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仿宋"/>
          <w:b/>
          <w:bCs/>
          <w:color w:val="000000" w:themeColor="text1"/>
          <w:sz w:val="36"/>
          <w:szCs w:val="36"/>
          <w14:textFill>
            <w14:solidFill>
              <w14:schemeClr w14:val="tx1"/>
            </w14:solidFill>
          </w14:textFill>
        </w:rPr>
      </w:pPr>
    </w:p>
    <w:p>
      <w:pPr>
        <w:jc w:val="center"/>
        <w:rPr>
          <w:rFonts w:eastAsia="仿宋"/>
          <w:b/>
          <w:bCs/>
          <w:color w:val="000000" w:themeColor="text1"/>
          <w:sz w:val="36"/>
          <w:szCs w:val="36"/>
          <w14:textFill>
            <w14:solidFill>
              <w14:schemeClr w14:val="tx1"/>
            </w14:solidFill>
          </w14:textFill>
        </w:rPr>
      </w:pPr>
    </w:p>
    <w:p>
      <w:pPr>
        <w:jc w:val="center"/>
        <w:rPr>
          <w:rFonts w:eastAsia="仿宋"/>
          <w:b/>
          <w:bCs/>
          <w:color w:val="000000" w:themeColor="text1"/>
          <w:sz w:val="36"/>
          <w:szCs w:val="36"/>
          <w14:textFill>
            <w14:solidFill>
              <w14:schemeClr w14:val="tx1"/>
            </w14:solidFill>
          </w14:textFill>
        </w:rPr>
      </w:pPr>
    </w:p>
    <w:p>
      <w:pPr>
        <w:spacing w:line="360" w:lineRule="auto"/>
        <w:jc w:val="center"/>
        <w:rPr>
          <w:rFonts w:eastAsia="仿宋"/>
          <w:b/>
          <w:bCs/>
          <w:color w:val="000000" w:themeColor="text1"/>
          <w:sz w:val="36"/>
          <w:szCs w:val="36"/>
          <w14:textFill>
            <w14:solidFill>
              <w14:schemeClr w14:val="tx1"/>
            </w14:solidFill>
          </w14:textFill>
        </w:rPr>
      </w:pPr>
      <w:r>
        <w:rPr>
          <w:rFonts w:eastAsia="仿宋"/>
          <w:b/>
          <w:bCs/>
          <w:color w:val="000000" w:themeColor="text1"/>
          <w:sz w:val="36"/>
          <w:szCs w:val="36"/>
          <w14:textFill>
            <w14:solidFill>
              <w14:schemeClr w14:val="tx1"/>
            </w14:solidFill>
          </w14:textFill>
        </w:rPr>
        <w:t>北京善佑公益基金会</w:t>
      </w:r>
    </w:p>
    <w:p>
      <w:pPr>
        <w:spacing w:line="360" w:lineRule="auto"/>
        <w:jc w:val="center"/>
        <w:rPr>
          <w:rFonts w:eastAsia="仿宋"/>
          <w:b/>
          <w:bCs/>
          <w:color w:val="000000" w:themeColor="text1"/>
          <w:sz w:val="36"/>
          <w:szCs w:val="36"/>
          <w14:textFill>
            <w14:solidFill>
              <w14:schemeClr w14:val="tx1"/>
            </w14:solidFill>
          </w14:textFill>
        </w:rPr>
      </w:pPr>
      <w:r>
        <w:rPr>
          <w:rFonts w:eastAsia="仿宋"/>
          <w:b/>
          <w:bCs/>
          <w:color w:val="000000" w:themeColor="text1"/>
          <w:sz w:val="36"/>
          <w:szCs w:val="36"/>
          <w14:textFill>
            <w14:solidFill>
              <w14:schemeClr w14:val="tx1"/>
            </w14:solidFill>
          </w14:textFill>
        </w:rPr>
        <w:t>审计报告</w:t>
      </w:r>
    </w:p>
    <w:p>
      <w:pPr>
        <w:spacing w:line="360" w:lineRule="auto"/>
        <w:jc w:val="center"/>
        <w:rPr>
          <w:rFonts w:eastAsia="仿宋"/>
          <w:b/>
          <w:bCs/>
          <w:color w:val="000000" w:themeColor="text1"/>
          <w:sz w:val="44"/>
          <w:szCs w:val="44"/>
          <w14:textFill>
            <w14:solidFill>
              <w14:schemeClr w14:val="tx1"/>
            </w14:solidFill>
          </w14:textFill>
        </w:rPr>
      </w:pPr>
      <w:r>
        <w:rPr>
          <w:rFonts w:eastAsia="仿宋"/>
          <w:b/>
          <w:bCs/>
          <w:color w:val="000000" w:themeColor="text1"/>
          <w:sz w:val="32"/>
          <w:szCs w:val="32"/>
          <w14:textFill>
            <w14:solidFill>
              <w14:schemeClr w14:val="tx1"/>
            </w14:solidFill>
          </w14:textFill>
        </w:rPr>
        <w:t>2021年度</w:t>
      </w:r>
    </w:p>
    <w:p>
      <w:pPr>
        <w:spacing w:line="360" w:lineRule="auto"/>
        <w:jc w:val="center"/>
        <w:rPr>
          <w:rFonts w:eastAsia="仿宋"/>
          <w:b/>
          <w:bCs/>
          <w:color w:val="000000" w:themeColor="text1"/>
          <w:sz w:val="32"/>
          <w:szCs w:val="32"/>
          <w:u w:val="single"/>
          <w14:textFill>
            <w14:solidFill>
              <w14:schemeClr w14:val="tx1"/>
            </w14:solidFill>
          </w14:textFill>
        </w:rPr>
      </w:pPr>
    </w:p>
    <w:p>
      <w:pPr>
        <w:jc w:val="center"/>
        <w:rPr>
          <w:rFonts w:eastAsia="仿宋"/>
          <w:b/>
          <w:bCs/>
          <w:color w:val="000000" w:themeColor="text1"/>
          <w:sz w:val="28"/>
          <w:szCs w:val="28"/>
          <w:u w:val="single"/>
          <w14:textFill>
            <w14:solidFill>
              <w14:schemeClr w14:val="tx1"/>
            </w14:solidFill>
          </w14:textFill>
        </w:rPr>
      </w:pPr>
      <w:r>
        <w:rPr>
          <w:rFonts w:eastAsia="仿宋"/>
          <w:b/>
          <w:bCs/>
          <w:color w:val="000000" w:themeColor="text1"/>
          <w:sz w:val="28"/>
          <w:szCs w:val="28"/>
          <w:u w:val="single"/>
          <w14:textFill>
            <w14:solidFill>
              <w14:schemeClr w14:val="tx1"/>
            </w14:solidFill>
          </w14:textFill>
        </w:rPr>
        <w:t>目    录</w:t>
      </w:r>
    </w:p>
    <w:p>
      <w:pPr>
        <w:spacing w:line="360" w:lineRule="auto"/>
        <w:jc w:val="center"/>
        <w:rPr>
          <w:rFonts w:eastAsia="仿宋"/>
          <w:b/>
          <w:bCs/>
          <w:color w:val="000000" w:themeColor="text1"/>
          <w:sz w:val="24"/>
          <w:szCs w:val="24"/>
          <w:u w:val="single"/>
          <w14:textFill>
            <w14:solidFill>
              <w14:schemeClr w14:val="tx1"/>
            </w14:solidFill>
          </w14:textFill>
        </w:rPr>
      </w:pPr>
    </w:p>
    <w:p>
      <w:pPr>
        <w:numPr>
          <w:ilvl w:val="0"/>
          <w:numId w:val="1"/>
        </w:num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审计报告</w:t>
      </w:r>
    </w:p>
    <w:p>
      <w:pPr>
        <w:numPr>
          <w:ilvl w:val="0"/>
          <w:numId w:val="1"/>
        </w:num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附表：</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1、2021年12月31日资产负债表</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2、2021年度业务活动表</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3、2021年度现金流量表</w:t>
      </w:r>
    </w:p>
    <w:p>
      <w:pPr>
        <w:numPr>
          <w:ilvl w:val="0"/>
          <w:numId w:val="1"/>
        </w:num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财务报表附注</w:t>
      </w:r>
    </w:p>
    <w:p>
      <w:pPr>
        <w:numPr>
          <w:ilvl w:val="0"/>
          <w:numId w:val="1"/>
        </w:num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专项信息</w:t>
      </w:r>
      <w:r>
        <w:rPr>
          <w:rFonts w:eastAsia="仿宋"/>
          <w:sz w:val="24"/>
          <w:szCs w:val="24"/>
        </w:rPr>
        <w:t>审核</w:t>
      </w:r>
      <w:r>
        <w:rPr>
          <w:rFonts w:eastAsia="仿宋"/>
          <w:color w:val="000000" w:themeColor="text1"/>
          <w:sz w:val="24"/>
          <w:szCs w:val="24"/>
          <w14:textFill>
            <w14:solidFill>
              <w14:schemeClr w14:val="tx1"/>
            </w14:solidFill>
          </w14:textFill>
        </w:rPr>
        <w:t>报告</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五、2021年12月31日银行对账单复印件</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六、北京中廉会计师事务所营业执照副本复印件</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七、北京中廉会计师事务所执业资格证书复印件</w:t>
      </w:r>
    </w:p>
    <w:p>
      <w:pPr>
        <w:spacing w:line="360" w:lineRule="auto"/>
        <w:ind w:firstLine="1080" w:firstLineChars="450"/>
        <w:rPr>
          <w:rFonts w:eastAsia="仿宋"/>
          <w:color w:val="000000" w:themeColor="text1"/>
          <w:sz w:val="24"/>
          <w:szCs w:val="24"/>
          <w14:textFill>
            <w14:solidFill>
              <w14:schemeClr w14:val="tx1"/>
            </w14:solidFill>
          </w14:textFill>
        </w:rPr>
      </w:pPr>
    </w:p>
    <w:p>
      <w:pPr>
        <w:spacing w:line="360" w:lineRule="auto"/>
        <w:ind w:firstLine="1080" w:firstLineChars="450"/>
        <w:rPr>
          <w:rFonts w:eastAsia="仿宋"/>
          <w:color w:val="000000" w:themeColor="text1"/>
          <w:sz w:val="24"/>
          <w:szCs w:val="24"/>
          <w14:textFill>
            <w14:solidFill>
              <w14:schemeClr w14:val="tx1"/>
            </w14:solidFill>
          </w14:textFill>
        </w:rPr>
      </w:pPr>
    </w:p>
    <w:p>
      <w:pPr>
        <w:spacing w:line="360" w:lineRule="auto"/>
        <w:ind w:firstLine="1080" w:firstLineChars="450"/>
        <w:rPr>
          <w:rFonts w:eastAsia="仿宋"/>
          <w:color w:val="000000" w:themeColor="text1"/>
          <w:sz w:val="24"/>
          <w:szCs w:val="24"/>
          <w14:textFill>
            <w14:solidFill>
              <w14:schemeClr w14:val="tx1"/>
            </w14:solidFill>
          </w14:textFill>
        </w:rPr>
      </w:pPr>
    </w:p>
    <w:p>
      <w:pPr>
        <w:adjustRightInd w:val="0"/>
        <w:spacing w:line="360" w:lineRule="auto"/>
        <w:ind w:firstLine="1500" w:firstLineChars="600"/>
        <w:textAlignment w:val="baseline"/>
        <w:rPr>
          <w:rFonts w:eastAsia="仿宋"/>
          <w:color w:val="000000" w:themeColor="text1"/>
          <w:spacing w:val="20"/>
          <w:szCs w:val="21"/>
          <w14:textFill>
            <w14:solidFill>
              <w14:schemeClr w14:val="tx1"/>
            </w14:solidFill>
          </w14:textFill>
        </w:rPr>
      </w:pPr>
      <w:r>
        <w:rPr>
          <w:rFonts w:eastAsia="仿宋"/>
          <w:color w:val="000000" w:themeColor="text1"/>
          <w:spacing w:val="20"/>
          <w:szCs w:val="21"/>
          <w14:textFill>
            <w14:solidFill>
              <w14:schemeClr w14:val="tx1"/>
            </w14:solidFill>
          </w14:textFill>
        </w:rPr>
        <w:t>委托单位：北京善佑公益基金会</w:t>
      </w:r>
    </w:p>
    <w:p>
      <w:pPr>
        <w:adjustRightInd w:val="0"/>
        <w:spacing w:line="360" w:lineRule="auto"/>
        <w:ind w:firstLine="1500" w:firstLineChars="600"/>
        <w:textAlignment w:val="baseline"/>
        <w:rPr>
          <w:rFonts w:eastAsia="仿宋"/>
          <w:color w:val="000000" w:themeColor="text1"/>
          <w:spacing w:val="20"/>
          <w:szCs w:val="21"/>
          <w14:textFill>
            <w14:solidFill>
              <w14:schemeClr w14:val="tx1"/>
            </w14:solidFill>
          </w14:textFill>
        </w:rPr>
      </w:pPr>
      <w:r>
        <w:rPr>
          <w:rFonts w:eastAsia="仿宋"/>
          <w:color w:val="000000" w:themeColor="text1"/>
          <w:spacing w:val="20"/>
          <w:szCs w:val="21"/>
          <w14:textFill>
            <w14:solidFill>
              <w14:schemeClr w14:val="tx1"/>
            </w14:solidFill>
          </w14:textFill>
        </w:rPr>
        <w:t>审计单位：北京中廉会计师事务所（普通合伙）</w:t>
      </w:r>
    </w:p>
    <w:p>
      <w:pPr>
        <w:widowControl/>
        <w:jc w:val="left"/>
        <w:rPr>
          <w:rFonts w:eastAsia="仿宋"/>
          <w:color w:val="000000" w:themeColor="text1"/>
          <w:spacing w:val="20"/>
          <w:szCs w:val="21"/>
          <w14:textFill>
            <w14:solidFill>
              <w14:schemeClr w14:val="tx1"/>
            </w14:solidFill>
          </w14:textFill>
        </w:rPr>
        <w:sectPr>
          <w:headerReference r:id="rId3" w:type="default"/>
          <w:footerReference r:id="rId4" w:type="default"/>
          <w:pgSz w:w="11906" w:h="16838"/>
          <w:pgMar w:top="1440" w:right="1803" w:bottom="1440" w:left="1803" w:header="720" w:footer="720" w:gutter="0"/>
          <w:pgNumType w:start="0"/>
          <w:cols w:space="0" w:num="1"/>
          <w:titlePg/>
          <w:docGrid w:type="lines" w:linePitch="312" w:charSpace="0"/>
        </w:sectPr>
      </w:pPr>
      <w:r>
        <w:rPr>
          <w:rFonts w:eastAsia="仿宋"/>
          <w:color w:val="000000" w:themeColor="text1"/>
          <w:spacing w:val="20"/>
          <w:szCs w:val="21"/>
          <w14:textFill>
            <w14:solidFill>
              <w14:schemeClr w14:val="tx1"/>
            </w14:solidFill>
          </w14:textFill>
        </w:rPr>
        <w:br w:type="page"/>
      </w:r>
    </w:p>
    <w:p>
      <w:pPr>
        <w:widowControl/>
        <w:jc w:val="left"/>
        <w:rPr>
          <w:rFonts w:eastAsia="仿宋"/>
          <w:color w:val="000000" w:themeColor="text1"/>
          <w:spacing w:val="20"/>
          <w:szCs w:val="21"/>
          <w14:textFill>
            <w14:solidFill>
              <w14:schemeClr w14:val="tx1"/>
            </w14:solidFill>
          </w14:textFill>
        </w:rPr>
      </w:pPr>
      <w:r>
        <w:rPr>
          <w:rFonts w:eastAsia="仿宋"/>
          <w:color w:val="000000" w:themeColor="text1"/>
          <w:spacing w:val="20"/>
          <w:szCs w:val="21"/>
          <w14:textFill>
            <w14:solidFill>
              <w14:schemeClr w14:val="tx1"/>
            </w14:solidFill>
          </w14:textFill>
        </w:rPr>
        <w:drawing>
          <wp:inline distT="0" distB="0" distL="0" distR="0">
            <wp:extent cx="5270500" cy="745426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7454265"/>
                    </a:xfrm>
                    <a:prstGeom prst="rect">
                      <a:avLst/>
                    </a:prstGeom>
                  </pic:spPr>
                </pic:pic>
              </a:graphicData>
            </a:graphic>
          </wp:inline>
        </w:drawing>
      </w:r>
    </w:p>
    <w:p>
      <w:pPr>
        <w:widowControl/>
        <w:jc w:val="left"/>
        <w:rPr>
          <w:rFonts w:eastAsia="仿宋"/>
          <w:color w:val="000000" w:themeColor="text1"/>
          <w:spacing w:val="20"/>
          <w:szCs w:val="21"/>
          <w14:textFill>
            <w14:solidFill>
              <w14:schemeClr w14:val="tx1"/>
            </w14:solidFill>
          </w14:textFill>
        </w:rPr>
      </w:pPr>
    </w:p>
    <w:p>
      <w:pPr>
        <w:widowControl/>
        <w:jc w:val="left"/>
        <w:rPr>
          <w:rFonts w:eastAsia="仿宋"/>
          <w:color w:val="000000" w:themeColor="text1"/>
          <w:spacing w:val="20"/>
          <w:szCs w:val="21"/>
          <w14:textFill>
            <w14:solidFill>
              <w14:schemeClr w14:val="tx1"/>
            </w14:solidFill>
          </w14:textFill>
        </w:rPr>
      </w:pPr>
    </w:p>
    <w:p>
      <w:pPr>
        <w:widowControl/>
        <w:jc w:val="left"/>
        <w:rPr>
          <w:rFonts w:eastAsia="仿宋"/>
          <w:color w:val="000000" w:themeColor="text1"/>
          <w:spacing w:val="20"/>
          <w:szCs w:val="21"/>
          <w14:textFill>
            <w14:solidFill>
              <w14:schemeClr w14:val="tx1"/>
            </w14:solidFill>
          </w14:textFill>
        </w:rPr>
      </w:pPr>
    </w:p>
    <w:p>
      <w:pPr>
        <w:widowControl/>
        <w:jc w:val="left"/>
        <w:rPr>
          <w:rFonts w:eastAsia="仿宋"/>
          <w:color w:val="000000" w:themeColor="text1"/>
          <w:spacing w:val="20"/>
          <w:szCs w:val="21"/>
          <w14:textFill>
            <w14:solidFill>
              <w14:schemeClr w14:val="tx1"/>
            </w14:solidFill>
          </w14:textFill>
        </w:rPr>
      </w:pPr>
    </w:p>
    <w:p>
      <w:pPr>
        <w:widowControl/>
        <w:jc w:val="left"/>
        <w:rPr>
          <w:rFonts w:eastAsia="仿宋"/>
          <w:color w:val="000000" w:themeColor="text1"/>
          <w:spacing w:val="20"/>
          <w:szCs w:val="21"/>
          <w14:textFill>
            <w14:solidFill>
              <w14:schemeClr w14:val="tx1"/>
            </w14:solidFill>
          </w14:textFill>
        </w:rPr>
      </w:pPr>
    </w:p>
    <w:p>
      <w:pPr>
        <w:widowControl/>
        <w:jc w:val="left"/>
        <w:rPr>
          <w:rFonts w:eastAsia="仿宋"/>
          <w:color w:val="000000" w:themeColor="text1"/>
          <w:spacing w:val="20"/>
          <w:szCs w:val="21"/>
          <w14:textFill>
            <w14:solidFill>
              <w14:schemeClr w14:val="tx1"/>
            </w14:solidFill>
          </w14:textFill>
        </w:rPr>
      </w:pPr>
    </w:p>
    <w:p>
      <w:pPr>
        <w:widowControl/>
        <w:jc w:val="left"/>
        <w:rPr>
          <w:rFonts w:eastAsia="仿宋"/>
          <w:color w:val="000000" w:themeColor="text1"/>
          <w:spacing w:val="20"/>
          <w:szCs w:val="21"/>
          <w14:textFill>
            <w14:solidFill>
              <w14:schemeClr w14:val="tx1"/>
            </w14:solidFill>
          </w14:textFill>
        </w:rPr>
      </w:pPr>
    </w:p>
    <w:p>
      <w:pPr>
        <w:spacing w:line="360" w:lineRule="auto"/>
        <w:jc w:val="center"/>
        <w:rPr>
          <w:rFonts w:eastAsia="仿宋"/>
          <w:b/>
          <w:bCs/>
          <w:color w:val="000000" w:themeColor="text1"/>
          <w:spacing w:val="10"/>
          <w:sz w:val="36"/>
          <w:szCs w:val="36"/>
          <w14:textFill>
            <w14:solidFill>
              <w14:schemeClr w14:val="tx1"/>
            </w14:solidFill>
          </w14:textFill>
        </w:rPr>
      </w:pPr>
      <w:r>
        <w:rPr>
          <w:rFonts w:eastAsia="仿宋"/>
          <w:b/>
          <w:bCs/>
          <w:color w:val="000000" w:themeColor="text1"/>
          <w:spacing w:val="10"/>
          <w:sz w:val="36"/>
          <w:szCs w:val="36"/>
          <w14:textFill>
            <w14:solidFill>
              <w14:schemeClr w14:val="tx1"/>
            </w14:solidFill>
          </w14:textFill>
        </w:rPr>
        <w:t>审  计  报  告</w:t>
      </w:r>
    </w:p>
    <w:p>
      <w:pPr>
        <w:wordWrap w:val="0"/>
        <w:ind w:firstLine="3693" w:firstLineChars="1600"/>
        <w:jc w:val="right"/>
        <w:rPr>
          <w:rFonts w:eastAsia="仿宋"/>
          <w:b/>
          <w:bCs/>
          <w:color w:val="000000" w:themeColor="text1"/>
          <w:spacing w:val="10"/>
          <w:szCs w:val="21"/>
          <w14:textFill>
            <w14:solidFill>
              <w14:schemeClr w14:val="tx1"/>
            </w14:solidFill>
          </w14:textFill>
        </w:rPr>
      </w:pPr>
    </w:p>
    <w:p>
      <w:pPr>
        <w:wordWrap w:val="0"/>
        <w:spacing w:line="480" w:lineRule="auto"/>
        <w:ind w:firstLine="3693" w:firstLineChars="1600"/>
        <w:jc w:val="right"/>
        <w:rPr>
          <w:rFonts w:eastAsia="仿宋"/>
          <w:b/>
          <w:bCs/>
          <w:color w:val="000000" w:themeColor="text1"/>
          <w:spacing w:val="10"/>
          <w:szCs w:val="21"/>
          <w14:textFill>
            <w14:solidFill>
              <w14:schemeClr w14:val="tx1"/>
            </w14:solidFill>
          </w14:textFill>
        </w:rPr>
      </w:pPr>
      <w:r>
        <w:rPr>
          <w:rFonts w:eastAsia="仿宋"/>
          <w:b/>
          <w:bCs/>
          <w:color w:val="000000" w:themeColor="text1"/>
          <w:spacing w:val="10"/>
          <w:szCs w:val="21"/>
          <w14:textFill>
            <w14:solidFill>
              <w14:schemeClr w14:val="tx1"/>
            </w14:solidFill>
          </w14:textFill>
        </w:rPr>
        <w:t>中廉审字[2022]第021号</w:t>
      </w:r>
    </w:p>
    <w:p>
      <w:pPr>
        <w:spacing w:before="156" w:beforeLines="50" w:after="156" w:afterLines="50" w:line="360" w:lineRule="auto"/>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北京善佑公益基金会：</w:t>
      </w:r>
    </w:p>
    <w:p>
      <w:pPr>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我们审计了后附的北京善佑公益基金会财务报表，包括2021年12月31日的资产负债表，2021年度的业务活动表和现金流量表以及财务报表附注。</w:t>
      </w:r>
    </w:p>
    <w:p>
      <w:pPr>
        <w:widowControl/>
        <w:adjustRightInd w:val="0"/>
        <w:snapToGrid w:val="0"/>
        <w:spacing w:line="360" w:lineRule="auto"/>
        <w:ind w:firstLine="522" w:firstLineChars="200"/>
        <w:jc w:val="left"/>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一、管理层对财务报表的责任</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编制和公允列报财务报表是北京善佑公益基金会管理层的责任，这种责任包括：（1）按照《民间非营利组织会计制度》的规定编制财务报表，并使其实现公允反映；（2）设计、执行和维护必要的内部控制，以使财务报表不存在由于舞弊或错误导致的重大错报。</w:t>
      </w:r>
    </w:p>
    <w:p>
      <w:pPr>
        <w:widowControl/>
        <w:adjustRightInd w:val="0"/>
        <w:snapToGrid w:val="0"/>
        <w:spacing w:line="360" w:lineRule="auto"/>
        <w:ind w:firstLine="522" w:firstLineChars="200"/>
        <w:jc w:val="left"/>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 xml:space="preserve">二、注册会计师的责任 </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我们的责任是在执行审计工作的基础上对财务报表发表审计意见。我们按照中国注册会计师审计准则和《基金会财务报表审计指引》的规定执行了审计工作。中国注册会计师审计准则要求我们遵守中国注册会计师职业道德守则，计划和执行审计工作以对财务报表是否不存在重大错报获取合理保证。</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我们相信，我们获取的审计证据是充分、适当的，为发表审计意见提供了基础。</w:t>
      </w:r>
    </w:p>
    <w:p>
      <w:pPr>
        <w:widowControl/>
        <w:numPr>
          <w:ilvl w:val="0"/>
          <w:numId w:val="2"/>
        </w:numPr>
        <w:adjustRightInd w:val="0"/>
        <w:snapToGrid w:val="0"/>
        <w:spacing w:line="360" w:lineRule="auto"/>
        <w:ind w:firstLine="522" w:firstLineChars="200"/>
        <w:jc w:val="left"/>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审计意见</w:t>
      </w:r>
    </w:p>
    <w:p>
      <w:pPr>
        <w:widowControl/>
        <w:adjustRightInd w:val="0"/>
        <w:snapToGrid w:val="0"/>
        <w:spacing w:line="360" w:lineRule="auto"/>
        <w:ind w:firstLine="520" w:firstLineChars="200"/>
        <w:jc w:val="left"/>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我们认为，北京善佑公益基金会财务报表在所有重大方面按照《民间非营利组织会计制度》的规定编制，公允反映了北京善佑公益基金会2021年12月31日的财务状况以及2021年度的业务活动成果和现金流量。</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br w:type="textWrapping"/>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spacing w:line="360" w:lineRule="auto"/>
        <w:ind w:firstLine="480" w:firstLineChars="200"/>
        <w:rPr>
          <w:rFonts w:hint="eastAsia" w:eastAsia="仿宋"/>
          <w:color w:val="000000" w:themeColor="text1"/>
          <w:sz w:val="24"/>
          <w:szCs w:val="24"/>
          <w:lang w:eastAsia="zh-CN"/>
          <w14:textFill>
            <w14:solidFill>
              <w14:schemeClr w14:val="tx1"/>
            </w14:solidFill>
          </w14:textFill>
        </w:rPr>
      </w:pPr>
      <w:r>
        <w:rPr>
          <w:rFonts w:eastAsia="仿宋"/>
          <w:color w:val="000000" w:themeColor="text1"/>
          <w:sz w:val="24"/>
          <w:szCs w:val="24"/>
          <w14:textFill>
            <w14:solidFill>
              <w14:schemeClr w14:val="tx1"/>
            </w14:solidFill>
          </w14:textFill>
        </w:rPr>
        <w:t>北京中廉会计师事务所（普通合伙）      中国注册会计师：</w:t>
      </w:r>
      <w:r>
        <w:rPr>
          <w:rFonts w:hint="eastAsia" w:eastAsia="仿宋"/>
          <w:color w:val="000000" w:themeColor="text1"/>
          <w:sz w:val="24"/>
          <w:szCs w:val="24"/>
          <w:lang w:eastAsia="zh-CN"/>
          <w14:textFill>
            <w14:solidFill>
              <w14:schemeClr w14:val="tx1"/>
            </w14:solidFill>
          </w14:textFill>
        </w:rPr>
        <w:pict>
          <v:shape id="_x0000_s1029" o:spid="_x0000_s1029" o:spt="201" type="#_x0000_t201" style="position:absolute;left:0pt;margin-left:450.15pt;margin-top:240.85pt;height:42.75pt;width:85.5pt;mso-position-horizontal-relative:page;mso-position-vertical-relative:page;z-index:251662336;mso-width-relative:page;mso-height-relative:page;" o:ole="t" filled="f" o:preferrelative="t" stroked="f" coordsize="21600,21600">
            <v:path/>
            <v:fill on="f" focussize="0,0"/>
            <v:stroke on="f"/>
            <v:imagedata r:id="rId12" o:title=""/>
            <o:lock v:ext="edit" aspectratio="f"/>
          </v:shape>
          <w:control r:id="rId11" w:name="Control 5" w:shapeid="_x0000_s1029"/>
        </w:pict>
      </w:r>
    </w:p>
    <w:p>
      <w:pPr>
        <w:widowControl/>
        <w:spacing w:line="360" w:lineRule="auto"/>
        <w:ind w:firstLine="1440" w:firstLineChars="600"/>
        <w:rPr>
          <w:rFonts w:eastAsia="仿宋"/>
          <w:color w:val="000000" w:themeColor="text1"/>
          <w:sz w:val="24"/>
          <w:szCs w:val="24"/>
          <w14:textFill>
            <w14:solidFill>
              <w14:schemeClr w14:val="tx1"/>
            </w14:solidFill>
          </w14:textFill>
        </w:rPr>
      </w:pPr>
    </w:p>
    <w:p>
      <w:pPr>
        <w:widowControl/>
        <w:spacing w:line="360" w:lineRule="auto"/>
        <w:ind w:firstLine="1680" w:firstLineChars="7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中</w:t>
      </w:r>
      <w:r>
        <w:rPr>
          <w:rFonts w:eastAsia="仿宋"/>
          <w:color w:val="000000" w:themeColor="text1"/>
          <w:sz w:val="24"/>
          <w:szCs w:val="24"/>
          <w14:textFill>
            <w14:solidFill>
              <w14:schemeClr w14:val="tx1"/>
            </w14:solidFill>
          </w14:textFill>
        </w:rPr>
        <w:pict>
          <v:shape id="_x0000_s1026" o:spid="_x0000_s1026" o:spt="201" type="#_x0000_t201" style="position:absolute;left:0pt;margin-left:145.65pt;margin-top:231pt;height:120pt;width:117.75pt;mso-position-horizontal-relative:page;mso-position-vertical-relative:page;z-index:251659264;mso-width-relative:page;mso-height-relative:page;" o:ole="t" filled="f" o:preferrelative="t" stroked="f" coordsize="21600,21600">
            <v:path/>
            <v:fill on="f" focussize="0,0"/>
            <v:stroke on="f"/>
            <v:imagedata r:id="rId14" o:title=""/>
            <o:lock v:ext="edit" aspectratio="f"/>
          </v:shape>
          <w:control r:id="rId13" w:name="Control 2" w:shapeid="_x0000_s1026"/>
        </w:pict>
      </w:r>
      <w:r>
        <w:rPr>
          <w:rFonts w:eastAsia="仿宋"/>
          <w:color w:val="000000" w:themeColor="text1"/>
          <w:sz w:val="24"/>
          <w:szCs w:val="24"/>
          <w14:textFill>
            <w14:solidFill>
              <w14:schemeClr w14:val="tx1"/>
            </w14:solidFill>
          </w14:textFill>
        </w:rPr>
        <w:t xml:space="preserve">国·北京                   </w:t>
      </w:r>
    </w:p>
    <w:p>
      <w:pPr>
        <w:widowControl/>
        <w:spacing w:line="360" w:lineRule="auto"/>
        <w:ind w:firstLine="1440" w:firstLineChars="600"/>
        <w:rPr>
          <w:rFonts w:eastAsia="仿宋"/>
          <w:color w:val="000000" w:themeColor="text1"/>
          <w:sz w:val="24"/>
          <w:szCs w:val="24"/>
          <w14:textFill>
            <w14:solidFill>
              <w14:schemeClr w14:val="tx1"/>
            </w14:solidFill>
          </w14:textFill>
        </w:rPr>
      </w:pPr>
    </w:p>
    <w:p>
      <w:pPr>
        <w:widowControl/>
        <w:spacing w:line="360" w:lineRule="auto"/>
        <w:ind w:firstLine="960" w:firstLineChars="400"/>
        <w:rPr>
          <w:rFonts w:hint="eastAsia" w:eastAsia="仿宋"/>
          <w:color w:val="000000" w:themeColor="text1"/>
          <w:spacing w:val="10"/>
          <w:sz w:val="24"/>
          <w:szCs w:val="24"/>
          <w:lang w:eastAsia="zh-CN"/>
          <w14:textFill>
            <w14:solidFill>
              <w14:schemeClr w14:val="tx1"/>
            </w14:solidFill>
          </w14:textFill>
        </w:rPr>
      </w:pPr>
      <w:r>
        <w:rPr>
          <w:rFonts w:eastAsia="仿宋"/>
          <w:color w:val="000000" w:themeColor="text1"/>
          <w:sz w:val="24"/>
          <w:szCs w:val="24"/>
          <w14:textFill>
            <w14:solidFill>
              <w14:schemeClr w14:val="tx1"/>
            </w14:solidFill>
          </w14:textFill>
        </w:rPr>
        <w:t>二〇二</w:t>
      </w:r>
      <w:r>
        <w:rPr>
          <w:rFonts w:hint="eastAsia" w:eastAsia="仿宋"/>
          <w:color w:val="000000" w:themeColor="text1"/>
          <w:sz w:val="24"/>
          <w:szCs w:val="24"/>
          <w14:textFill>
            <w14:solidFill>
              <w14:schemeClr w14:val="tx1"/>
            </w14:solidFill>
          </w14:textFill>
        </w:rPr>
        <w:t>二</w:t>
      </w:r>
      <w:r>
        <w:rPr>
          <w:rFonts w:eastAsia="仿宋"/>
          <w:color w:val="000000" w:themeColor="text1"/>
          <w:sz w:val="24"/>
          <w:szCs w:val="24"/>
          <w14:textFill>
            <w14:solidFill>
              <w14:schemeClr w14:val="tx1"/>
            </w14:solidFill>
          </w14:textFill>
        </w:rPr>
        <w:t>年</w:t>
      </w:r>
      <w:r>
        <w:rPr>
          <w:rFonts w:hint="eastAsia" w:eastAsia="仿宋"/>
          <w:color w:val="000000" w:themeColor="text1"/>
          <w:sz w:val="24"/>
          <w:szCs w:val="24"/>
          <w14:textFill>
            <w14:solidFill>
              <w14:schemeClr w14:val="tx1"/>
            </w14:solidFill>
          </w14:textFill>
        </w:rPr>
        <w:t>一</w:t>
      </w:r>
      <w:r>
        <w:rPr>
          <w:rFonts w:eastAsia="仿宋"/>
          <w:color w:val="000000" w:themeColor="text1"/>
          <w:sz w:val="24"/>
          <w:szCs w:val="24"/>
          <w14:textFill>
            <w14:solidFill>
              <w14:schemeClr w14:val="tx1"/>
            </w14:solidFill>
          </w14:textFill>
        </w:rPr>
        <w:t>月</w:t>
      </w:r>
      <w:r>
        <w:rPr>
          <w:rFonts w:hint="eastAsia" w:eastAsia="仿宋"/>
          <w:color w:val="000000" w:themeColor="text1"/>
          <w:sz w:val="24"/>
          <w:szCs w:val="24"/>
          <w14:textFill>
            <w14:solidFill>
              <w14:schemeClr w14:val="tx1"/>
            </w14:solidFill>
          </w14:textFill>
        </w:rPr>
        <w:t>二十四</w:t>
      </w:r>
      <w:r>
        <w:rPr>
          <w:rFonts w:eastAsia="仿宋"/>
          <w:color w:val="000000" w:themeColor="text1"/>
          <w:sz w:val="24"/>
          <w:szCs w:val="24"/>
          <w14:textFill>
            <w14:solidFill>
              <w14:schemeClr w14:val="tx1"/>
            </w14:solidFill>
          </w14:textFill>
        </w:rPr>
        <w:t>日              中国注册会计师：</w:t>
      </w:r>
      <w:r>
        <w:rPr>
          <w:rFonts w:hint="eastAsia" w:eastAsia="仿宋"/>
          <w:color w:val="000000" w:themeColor="text1"/>
          <w:spacing w:val="10"/>
          <w:sz w:val="24"/>
          <w:szCs w:val="24"/>
          <w:lang w:eastAsia="zh-CN"/>
          <w14:textFill>
            <w14:solidFill>
              <w14:schemeClr w14:val="tx1"/>
            </w14:solidFill>
          </w14:textFill>
        </w:rPr>
        <w:pict>
          <v:shape id="_x0000_s1030" o:spid="_x0000_s1030" o:spt="201" type="#_x0000_t201" style="position:absolute;left:0pt;margin-left:459.15pt;margin-top:327.7pt;height:42.75pt;width:85.5pt;mso-position-horizontal-relative:page;mso-position-vertical-relative:page;z-index:251663360;mso-width-relative:page;mso-height-relative:page;" o:ole="t" filled="f" o:preferrelative="t" stroked="f" coordsize="21600,21600">
            <v:path/>
            <v:fill on="f" focussize="0,0"/>
            <v:stroke on="f"/>
            <v:imagedata r:id="rId16" o:title=""/>
            <o:lock v:ext="edit" aspectratio="f"/>
          </v:shape>
          <w:control r:id="rId15" w:name="Control 6" w:shapeid="_x0000_s1030"/>
        </w:pict>
      </w:r>
    </w:p>
    <w:p>
      <w:pPr>
        <w:widowControl/>
        <w:adjustRightInd w:val="0"/>
        <w:snapToGrid w:val="0"/>
        <w:spacing w:line="48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48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480" w:lineRule="auto"/>
        <w:ind w:firstLine="520" w:firstLineChars="200"/>
        <w:rPr>
          <w:rFonts w:eastAsia="仿宋"/>
          <w:color w:val="000000" w:themeColor="text1"/>
          <w:spacing w:val="10"/>
          <w:kern w:val="0"/>
          <w:sz w:val="24"/>
          <w:szCs w:val="24"/>
          <w14:textFill>
            <w14:solidFill>
              <w14:schemeClr w14:val="tx1"/>
            </w14:solidFill>
          </w14:textFill>
        </w:rPr>
      </w:pPr>
    </w:p>
    <w:p>
      <w:pPr>
        <w:widowControl/>
        <w:jc w:val="left"/>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br w:type="page"/>
      </w:r>
    </w:p>
    <w:p>
      <w:pP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附表1：资产负债表</w:t>
      </w:r>
    </w:p>
    <w:p>
      <w:pPr>
        <w:rPr>
          <w:rFonts w:eastAsia="仿宋"/>
          <w:color w:val="000000" w:themeColor="text1"/>
          <w:sz w:val="24"/>
          <w:szCs w:val="24"/>
          <w14:textFill>
            <w14:solidFill>
              <w14:schemeClr w14:val="tx1"/>
            </w14:solidFill>
          </w14:textFill>
        </w:rPr>
      </w:pPr>
      <w:r>
        <w:drawing>
          <wp:inline distT="0" distB="0" distL="0" distR="0">
            <wp:extent cx="5270500" cy="6663055"/>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6663055"/>
                    </a:xfrm>
                    <a:prstGeom prst="rect">
                      <a:avLst/>
                    </a:prstGeom>
                    <a:noFill/>
                    <a:ln>
                      <a:noFill/>
                    </a:ln>
                  </pic:spPr>
                </pic:pic>
              </a:graphicData>
            </a:graphic>
          </wp:inline>
        </w:drawing>
      </w:r>
    </w:p>
    <w:p>
      <w:pPr>
        <w:rPr>
          <w:rFonts w:eastAsia="仿宋"/>
          <w:color w:val="000000" w:themeColor="text1"/>
          <w:sz w:val="24"/>
          <w:szCs w:val="24"/>
          <w14:textFill>
            <w14:solidFill>
              <w14:schemeClr w14:val="tx1"/>
            </w14:solidFill>
          </w14:textFill>
        </w:rPr>
      </w:pPr>
    </w:p>
    <w:p>
      <w:pPr>
        <w:rPr>
          <w:rFonts w:eastAsia="仿宋"/>
          <w:color w:val="000000" w:themeColor="text1"/>
          <w:sz w:val="28"/>
          <w:szCs w:val="28"/>
          <w14:textFill>
            <w14:solidFill>
              <w14:schemeClr w14:val="tx1"/>
            </w14:solidFill>
          </w14:textFill>
        </w:rPr>
      </w:pPr>
    </w:p>
    <w:p>
      <w:pPr>
        <w:rPr>
          <w:rFonts w:eastAsia="仿宋"/>
          <w:color w:val="000000" w:themeColor="text1"/>
          <w:sz w:val="24"/>
          <w:szCs w:val="24"/>
          <w14:textFill>
            <w14:solidFill>
              <w14:schemeClr w14:val="tx1"/>
            </w14:solidFill>
          </w14:textFill>
        </w:rPr>
      </w:pPr>
      <w:r>
        <w:rPr>
          <w:rFonts w:eastAsia="仿宋"/>
          <w:color w:val="000000" w:themeColor="text1"/>
          <w:sz w:val="28"/>
          <w:szCs w:val="28"/>
          <w14:textFill>
            <w14:solidFill>
              <w14:schemeClr w14:val="tx1"/>
            </w14:solidFill>
          </w14:textFill>
        </w:rPr>
        <w:br w:type="page"/>
      </w:r>
      <w:r>
        <w:rPr>
          <w:rFonts w:eastAsia="仿宋"/>
          <w:color w:val="000000" w:themeColor="text1"/>
          <w:sz w:val="24"/>
          <w:szCs w:val="24"/>
          <w14:textFill>
            <w14:solidFill>
              <w14:schemeClr w14:val="tx1"/>
            </w14:solidFill>
          </w14:textFill>
        </w:rPr>
        <w:t>附表2：业务活动表</w:t>
      </w:r>
    </w:p>
    <w:p>
      <w:pPr>
        <w:rPr>
          <w:rFonts w:eastAsia="仿宋"/>
          <w:color w:val="000000" w:themeColor="text1"/>
          <w:sz w:val="24"/>
          <w:szCs w:val="24"/>
          <w14:textFill>
            <w14:solidFill>
              <w14:schemeClr w14:val="tx1"/>
            </w14:solidFill>
          </w14:textFill>
        </w:rPr>
      </w:pPr>
      <w:r>
        <w:drawing>
          <wp:inline distT="0" distB="0" distL="0" distR="0">
            <wp:extent cx="5270500" cy="620776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6207760"/>
                    </a:xfrm>
                    <a:prstGeom prst="rect">
                      <a:avLst/>
                    </a:prstGeom>
                    <a:noFill/>
                    <a:ln>
                      <a:noFill/>
                    </a:ln>
                  </pic:spPr>
                </pic:pic>
              </a:graphicData>
            </a:graphic>
          </wp:inline>
        </w:drawing>
      </w:r>
    </w:p>
    <w:p>
      <w:pPr>
        <w:rPr>
          <w:rFonts w:eastAsia="仿宋"/>
          <w:color w:val="000000" w:themeColor="text1"/>
          <w:sz w:val="24"/>
          <w:szCs w:val="24"/>
          <w14:textFill>
            <w14:solidFill>
              <w14:schemeClr w14:val="tx1"/>
            </w14:solidFill>
          </w14:textFill>
        </w:rPr>
      </w:pPr>
      <w:r>
        <w:rPr>
          <w:rFonts w:eastAsia="仿宋"/>
          <w:color w:val="000000" w:themeColor="text1"/>
          <w14:textFill>
            <w14:solidFill>
              <w14:schemeClr w14:val="tx1"/>
            </w14:solidFill>
          </w14:textFill>
        </w:rPr>
        <w:t xml:space="preserve"> </w:t>
      </w:r>
      <w:r>
        <w:rPr>
          <w:rFonts w:eastAsia="仿宋"/>
          <w:color w:val="000000" w:themeColor="text1"/>
          <w:sz w:val="28"/>
          <w:szCs w:val="28"/>
          <w14:textFill>
            <w14:solidFill>
              <w14:schemeClr w14:val="tx1"/>
            </w14:solidFill>
          </w14:textFill>
        </w:rPr>
        <w:br w:type="page"/>
      </w:r>
      <w:r>
        <w:rPr>
          <w:rFonts w:eastAsia="仿宋"/>
          <w:color w:val="000000" w:themeColor="text1"/>
          <w:sz w:val="24"/>
          <w:szCs w:val="24"/>
          <w14:textFill>
            <w14:solidFill>
              <w14:schemeClr w14:val="tx1"/>
            </w14:solidFill>
          </w14:textFill>
        </w:rPr>
        <w:t>附表3：现金流量表</w:t>
      </w:r>
    </w:p>
    <w:p>
      <w:pPr>
        <w:rPr>
          <w:rFonts w:eastAsia="仿宋"/>
          <w:b/>
          <w:bCs/>
          <w:color w:val="000000" w:themeColor="text1"/>
          <w:sz w:val="30"/>
          <w:szCs w:val="30"/>
          <w14:textFill>
            <w14:solidFill>
              <w14:schemeClr w14:val="tx1"/>
            </w14:solidFill>
          </w14:textFill>
        </w:rPr>
      </w:pPr>
      <w:r>
        <w:drawing>
          <wp:inline distT="0" distB="0" distL="0" distR="0">
            <wp:extent cx="5270500" cy="678307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6783070"/>
                    </a:xfrm>
                    <a:prstGeom prst="rect">
                      <a:avLst/>
                    </a:prstGeom>
                    <a:noFill/>
                    <a:ln>
                      <a:noFill/>
                    </a:ln>
                  </pic:spPr>
                </pic:pic>
              </a:graphicData>
            </a:graphic>
          </wp:inline>
        </w:drawing>
      </w:r>
    </w:p>
    <w:p>
      <w:pPr>
        <w:rPr>
          <w:rFonts w:eastAsia="仿宋"/>
          <w:b/>
          <w:bCs/>
          <w:color w:val="000000" w:themeColor="text1"/>
          <w:sz w:val="30"/>
          <w:szCs w:val="30"/>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b/>
          <w:bCs/>
          <w:color w:val="000000" w:themeColor="text1"/>
          <w:sz w:val="30"/>
          <w:szCs w:val="30"/>
          <w14:textFill>
            <w14:solidFill>
              <w14:schemeClr w14:val="tx1"/>
            </w14:solidFill>
          </w14:textFill>
        </w:rPr>
        <w:sectPr>
          <w:pgSz w:w="11906" w:h="16838"/>
          <w:pgMar w:top="1440" w:right="1803" w:bottom="1440" w:left="1803" w:header="720" w:footer="720" w:gutter="0"/>
          <w:pgNumType w:start="0"/>
          <w:cols w:space="0" w:num="1"/>
          <w:titlePg/>
          <w:docGrid w:type="lines" w:linePitch="312" w:charSpace="0"/>
        </w:sectPr>
      </w:pPr>
    </w:p>
    <w:p>
      <w:pPr>
        <w:spacing w:line="360" w:lineRule="auto"/>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北京善佑公益基金会</w:t>
      </w:r>
    </w:p>
    <w:p>
      <w:pPr>
        <w:spacing w:line="360" w:lineRule="auto"/>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2021年度财务报表附注</w:t>
      </w:r>
    </w:p>
    <w:p>
      <w:pPr>
        <w:spacing w:line="360" w:lineRule="auto"/>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（除特别说明，以人民币元表述）</w:t>
      </w:r>
    </w:p>
    <w:p>
      <w:pPr>
        <w:spacing w:line="360" w:lineRule="auto"/>
        <w:rPr>
          <w:rFonts w:eastAsia="仿宋"/>
          <w:color w:val="000000" w:themeColor="text1"/>
          <w:sz w:val="28"/>
          <w:szCs w:val="28"/>
          <w:u w:val="single"/>
          <w14:textFill>
            <w14:solidFill>
              <w14:schemeClr w14:val="tx1"/>
            </w14:solidFill>
          </w14:textFill>
        </w:rPr>
      </w:pPr>
      <w:r>
        <w:rPr>
          <w:rFonts w:eastAsia="仿宋"/>
          <w:color w:val="000000" w:themeColor="text1"/>
          <w:sz w:val="28"/>
          <w:szCs w:val="28"/>
          <w:u w:val="single"/>
          <w14:textFill>
            <w14:solidFill>
              <w14:schemeClr w14:val="tx1"/>
            </w14:solidFill>
          </w14:textFill>
        </w:rPr>
        <w:t xml:space="preserve">                                                                                   </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一、基本情况</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北京善佑公益基金会（以下简称“本基金会”）是经北京市民政局批准，于2019年11月11日成立的非公募基金会，登记证书统一社会信用代码为53110000MJ017988X9，注册资金为200万元，法定代表人为</w:t>
      </w:r>
      <w:r>
        <w:rPr>
          <w:rFonts w:hint="eastAsia" w:eastAsia="仿宋"/>
          <w:color w:val="000000" w:themeColor="text1"/>
          <w:spacing w:val="10"/>
          <w:sz w:val="24"/>
          <w:szCs w:val="24"/>
          <w14:textFill>
            <w14:solidFill>
              <w14:schemeClr w14:val="tx1"/>
            </w14:solidFill>
          </w14:textFill>
        </w:rPr>
        <w:t>杨文君</w:t>
      </w:r>
      <w:r>
        <w:rPr>
          <w:rFonts w:eastAsia="仿宋"/>
          <w:color w:val="000000" w:themeColor="text1"/>
          <w:spacing w:val="10"/>
          <w:sz w:val="24"/>
          <w:szCs w:val="24"/>
          <w14:textFill>
            <w14:solidFill>
              <w14:schemeClr w14:val="tx1"/>
            </w14:solidFill>
          </w14:textFill>
        </w:rPr>
        <w:t>。</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住所：</w:t>
      </w:r>
      <w:r>
        <w:rPr>
          <w:rFonts w:hint="eastAsia" w:eastAsia="仿宋"/>
          <w:color w:val="000000" w:themeColor="text1"/>
          <w:spacing w:val="10"/>
          <w:sz w:val="24"/>
          <w:szCs w:val="24"/>
          <w14:textFill>
            <w14:solidFill>
              <w14:schemeClr w14:val="tx1"/>
            </w14:solidFill>
          </w14:textFill>
        </w:rPr>
        <w:t>北京市朝阳区朝阳路71号16层1917</w:t>
      </w:r>
      <w:r>
        <w:rPr>
          <w:rFonts w:eastAsia="仿宋"/>
          <w:color w:val="000000" w:themeColor="text1"/>
          <w:spacing w:val="10"/>
          <w:sz w:val="24"/>
          <w:szCs w:val="24"/>
          <w14:textFill>
            <w14:solidFill>
              <w14:schemeClr w14:val="tx1"/>
            </w14:solidFill>
          </w14:textFill>
        </w:rPr>
        <w:t>。</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业务主管单位：无。</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业务范围：</w:t>
      </w:r>
      <w:r>
        <w:rPr>
          <w:rFonts w:hint="eastAsia" w:eastAsia="仿宋"/>
          <w:color w:val="000000" w:themeColor="text1"/>
          <w:spacing w:val="10"/>
          <w:sz w:val="24"/>
          <w:szCs w:val="24"/>
          <w14:textFill>
            <w14:solidFill>
              <w14:schemeClr w14:val="tx1"/>
            </w14:solidFill>
          </w14:textFill>
        </w:rPr>
        <w:t>资助贫困家庭、贫困老人、贫困残疾人生活；资助贫困学生就学；资助贫困患者就医，资助非营利性医疗机构基础设施改善。</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截至2021年12月31日本基金会无分支和代表机构。</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二、财务报表的编制基础</w:t>
      </w:r>
    </w:p>
    <w:p>
      <w:pPr>
        <w:spacing w:before="120" w:beforeLines="50" w:after="120" w:afterLines="50" w:line="360" w:lineRule="auto"/>
        <w:ind w:firstLine="520" w:firstLineChars="200"/>
        <w:rPr>
          <w:rFonts w:eastAsia="仿宋"/>
          <w:color w:val="000000" w:themeColor="text1"/>
          <w:spacing w:val="10"/>
          <w:sz w:val="28"/>
          <w:szCs w:val="28"/>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本基金会管理层对基金会持续运营能力评估后，认为本基金会不存在可能导致对持续运营产生重大疑虑的事项或情况，本基金会财务报表是按照持续运营假设为基础编制的。</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三、遵循《民间非营利组织会计制度》的声明</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本基金会财务报表的编制符合《民间非营利组织会计制度》的要求，真实、完整地反映了本基金会的财务状况、业务活动成果和现金流量。</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四、重要会计政策、会计估计的说明</w:t>
      </w:r>
    </w:p>
    <w:p>
      <w:pPr>
        <w:tabs>
          <w:tab w:val="left" w:leader="dot" w:pos="845"/>
        </w:tabs>
        <w:spacing w:before="120" w:beforeLines="50" w:after="120" w:afterLines="50" w:line="360" w:lineRule="auto"/>
        <w:ind w:firstLine="522" w:firstLineChars="200"/>
        <w:rPr>
          <w:rFonts w:eastAsia="仿宋"/>
          <w:b/>
          <w:spacing w:val="10"/>
          <w:sz w:val="24"/>
          <w:szCs w:val="24"/>
        </w:rPr>
      </w:pPr>
      <w:r>
        <w:rPr>
          <w:rFonts w:eastAsia="仿宋"/>
          <w:b/>
          <w:spacing w:val="10"/>
          <w:sz w:val="24"/>
          <w:szCs w:val="24"/>
        </w:rPr>
        <w:t>（一）会计制度</w:t>
      </w:r>
    </w:p>
    <w:p>
      <w:pPr>
        <w:spacing w:before="120" w:beforeLines="50" w:after="120" w:afterLines="50" w:line="360" w:lineRule="auto"/>
        <w:ind w:firstLine="520" w:firstLineChars="200"/>
        <w:rPr>
          <w:rFonts w:eastAsia="仿宋"/>
          <w:b/>
          <w:bCs/>
          <w:spacing w:val="10"/>
          <w:sz w:val="24"/>
          <w:szCs w:val="24"/>
        </w:rPr>
      </w:pPr>
      <w:r>
        <w:rPr>
          <w:rFonts w:eastAsia="仿宋"/>
          <w:spacing w:val="10"/>
          <w:sz w:val="24"/>
          <w:szCs w:val="24"/>
        </w:rPr>
        <w:t>本基金会</w:t>
      </w:r>
      <w:r>
        <w:rPr>
          <w:rFonts w:eastAsia="仿宋"/>
          <w:sz w:val="24"/>
          <w:szCs w:val="24"/>
        </w:rPr>
        <w:t>执行中华人民共和国财政部颁发的《民间非营利组织会计制度》及其补充规定。</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（二）会计期间</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本基金会以1月1日起至12月31日止为一个会计年度。</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（三）记账本位币</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本基金会以人民币为记账本位币。</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（四）记账基础和计价原则</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本基金会的会计核算以权责发生制为基础，资产以历史成本为计价原则。</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（五）外币业务核算方法</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本基金会会计年度内涉及的外币收支业务，</w:t>
      </w:r>
      <w:r>
        <w:rPr>
          <w:rFonts w:eastAsia="仿宋"/>
          <w:spacing w:val="10"/>
          <w:sz w:val="24"/>
          <w:szCs w:val="24"/>
        </w:rPr>
        <w:t>按业务发生当日的市场汇价折合为人民币记账，年末对货币性项目按年末的市场汇率进行调整，由此产生的汇兑损益，按用途及性质计入当期筹资费用或予以资本</w:t>
      </w:r>
      <w:r>
        <w:rPr>
          <w:rFonts w:eastAsia="仿宋"/>
          <w:color w:val="000000" w:themeColor="text1"/>
          <w:spacing w:val="10"/>
          <w:sz w:val="24"/>
          <w:szCs w:val="24"/>
          <w14:textFill>
            <w14:solidFill>
              <w14:schemeClr w14:val="tx1"/>
            </w14:solidFill>
          </w14:textFill>
        </w:rPr>
        <w:t>化。</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（六）应收款项</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 xml:space="preserve">本基金会的应收款项包括：应收票据、应收账款和其他应收款等。期末，应当分析应收款项的可收回性，对预计可能产生的坏账损失计提坏账准备，确认坏账损失并计入当期费用。 </w:t>
      </w:r>
    </w:p>
    <w:p>
      <w:pPr>
        <w:spacing w:before="120" w:beforeLines="50" w:after="120" w:afterLines="50" w:line="360" w:lineRule="auto"/>
        <w:ind w:firstLine="520" w:firstLineChars="200"/>
        <w:rPr>
          <w:rFonts w:eastAsia="仿宋"/>
          <w:spacing w:val="10"/>
          <w:sz w:val="24"/>
          <w:szCs w:val="24"/>
        </w:rPr>
      </w:pPr>
      <w:r>
        <w:rPr>
          <w:rFonts w:eastAsia="仿宋"/>
          <w:spacing w:val="10"/>
          <w:sz w:val="24"/>
          <w:szCs w:val="24"/>
        </w:rPr>
        <w:t>1、坏账准备核算方法：直接转销法</w:t>
      </w:r>
    </w:p>
    <w:p>
      <w:pPr>
        <w:spacing w:before="120" w:beforeLines="50" w:after="120" w:afterLines="50" w:line="360" w:lineRule="auto"/>
        <w:ind w:firstLine="520" w:firstLineChars="200"/>
        <w:rPr>
          <w:rFonts w:eastAsia="仿宋"/>
          <w:spacing w:val="10"/>
          <w:sz w:val="24"/>
          <w:szCs w:val="24"/>
        </w:rPr>
      </w:pPr>
      <w:r>
        <w:rPr>
          <w:rFonts w:eastAsia="仿宋"/>
          <w:spacing w:val="10"/>
          <w:sz w:val="24"/>
          <w:szCs w:val="24"/>
        </w:rPr>
        <w:t>本基金会的坏账核算采用直接转销法，即：当应收款项实际发生坏账损失时，直接从应收账款中转销，计入当期</w:t>
      </w:r>
      <w:r>
        <w:fldChar w:fldCharType="begin"/>
      </w:r>
      <w:r>
        <w:instrText xml:space="preserve"> HYPERLINK "http://wiki.mbalib.com/wiki/%E7%AE%A1%E7%90%86%E8%B4%B9%E7%94%A8" \o "管理费用" </w:instrText>
      </w:r>
      <w:r>
        <w:fldChar w:fldCharType="separate"/>
      </w:r>
      <w:r>
        <w:rPr>
          <w:rFonts w:eastAsia="仿宋"/>
          <w:spacing w:val="10"/>
          <w:sz w:val="24"/>
          <w:szCs w:val="24"/>
        </w:rPr>
        <w:t>管理费用</w:t>
      </w:r>
      <w:r>
        <w:rPr>
          <w:rFonts w:eastAsia="仿宋"/>
          <w:spacing w:val="10"/>
          <w:sz w:val="24"/>
          <w:szCs w:val="24"/>
        </w:rPr>
        <w:fldChar w:fldCharType="end"/>
      </w:r>
      <w:r>
        <w:rPr>
          <w:rFonts w:eastAsia="仿宋"/>
          <w:spacing w:val="10"/>
          <w:sz w:val="24"/>
          <w:szCs w:val="24"/>
        </w:rPr>
        <w:t>。</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2、坏账确认标准</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（1）债务人死亡或破产，以其遗产或破产财产清偿后，仍然不能收回的；</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（2）债务人较长时期内未履行其偿债义务，并有足够的证据表明无法收回或收回的可能性极小。</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（七）存货</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1、存货分类</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本基金会存货包括在日常业务活动中持有以备出售或捐赠的，或者为了出售、捐赠仍处在生产过程中的，或者将在生产、提供服务或日常管理过程中耗用的材料、物资、商品等。</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2、存货取得和发出的计价方法</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本基金会取得存货按实际成本计价。存货在发出时，应当根据实际情况采用个别计价法计价。</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3、存货的盘存制度</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本基金会存货每年定期盘点一次。</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4、存货跌价准备的确认原则：</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本基金会在期末按可变现净值与账面价值孰低的原则确定存货的期末价值。对可变现净值低于账面价值的差额计提存货跌价准备。如下年度可变现净值回升，应在原已确认的跌价损失的金额内转回。</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（八）固定资产</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1、固定资产确认标准</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固定资产是指本基金会为行政管理、提供服务、生产商品或者出租目的而持有的，预计使用年限超过1年，且单位价值较高的有形资产。</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2、固定资产初始计量</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固定资产按取得时的实际成本计价。</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3、固定资产折旧</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固定资产折旧采用年限平均法计算，即按固定资产的原值和估计使用年限扣除残值率确定其折旧率，年分类折旧率如下：</w:t>
      </w:r>
    </w:p>
    <w:tbl>
      <w:tblPr>
        <w:tblStyle w:val="7"/>
        <w:tblW w:w="8632" w:type="dxa"/>
        <w:tblInd w:w="108" w:type="dxa"/>
        <w:tblLayout w:type="fixed"/>
        <w:tblCellMar>
          <w:top w:w="0" w:type="dxa"/>
          <w:left w:w="108" w:type="dxa"/>
          <w:bottom w:w="0" w:type="dxa"/>
          <w:right w:w="108" w:type="dxa"/>
        </w:tblCellMar>
      </w:tblPr>
      <w:tblGrid>
        <w:gridCol w:w="2694"/>
        <w:gridCol w:w="1979"/>
        <w:gridCol w:w="1979"/>
        <w:gridCol w:w="1980"/>
      </w:tblGrid>
      <w:tr>
        <w:tblPrEx>
          <w:tblCellMar>
            <w:top w:w="0" w:type="dxa"/>
            <w:left w:w="108" w:type="dxa"/>
            <w:bottom w:w="0" w:type="dxa"/>
            <w:right w:w="108" w:type="dxa"/>
          </w:tblCellMar>
        </w:tblPrEx>
        <w:trPr>
          <w:trHeight w:val="397" w:hRule="atLeast"/>
        </w:trPr>
        <w:tc>
          <w:tcPr>
            <w:tcW w:w="2694" w:type="dxa"/>
            <w:tcBorders>
              <w:top w:val="single" w:color="auto" w:sz="4" w:space="0"/>
              <w:bottom w:val="dotted" w:color="auto" w:sz="4" w:space="0"/>
              <w:right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资产类别</w:t>
            </w:r>
          </w:p>
        </w:tc>
        <w:tc>
          <w:tcPr>
            <w:tcW w:w="1979" w:type="dxa"/>
            <w:tcBorders>
              <w:top w:val="single" w:color="auto" w:sz="4" w:space="0"/>
              <w:left w:val="dotted" w:color="auto" w:sz="4" w:space="0"/>
              <w:bottom w:val="dotted" w:color="auto" w:sz="4" w:space="0"/>
              <w:right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使用年限</w:t>
            </w:r>
          </w:p>
        </w:tc>
        <w:tc>
          <w:tcPr>
            <w:tcW w:w="1979" w:type="dxa"/>
            <w:tcBorders>
              <w:top w:val="single" w:color="auto" w:sz="4" w:space="0"/>
              <w:left w:val="dotted" w:color="auto" w:sz="4" w:space="0"/>
              <w:bottom w:val="dotted" w:color="auto" w:sz="4" w:space="0"/>
              <w:right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残值率</w:t>
            </w:r>
          </w:p>
        </w:tc>
        <w:tc>
          <w:tcPr>
            <w:tcW w:w="1980" w:type="dxa"/>
            <w:tcBorders>
              <w:top w:val="single" w:color="auto" w:sz="4" w:space="0"/>
              <w:left w:val="dotted" w:color="auto" w:sz="4" w:space="0"/>
              <w:bottom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年折旧率</w:t>
            </w:r>
          </w:p>
        </w:tc>
      </w:tr>
      <w:tr>
        <w:tblPrEx>
          <w:tblCellMar>
            <w:top w:w="0" w:type="dxa"/>
            <w:left w:w="108" w:type="dxa"/>
            <w:bottom w:w="0" w:type="dxa"/>
            <w:right w:w="108" w:type="dxa"/>
          </w:tblCellMar>
        </w:tblPrEx>
        <w:trPr>
          <w:trHeight w:val="397" w:hRule="atLeast"/>
        </w:trPr>
        <w:tc>
          <w:tcPr>
            <w:tcW w:w="2694" w:type="dxa"/>
            <w:tcBorders>
              <w:top w:val="dotted" w:color="auto" w:sz="4" w:space="0"/>
              <w:bottom w:val="dotted" w:color="auto" w:sz="4" w:space="0"/>
              <w:right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办公家具</w:t>
            </w:r>
          </w:p>
        </w:tc>
        <w:tc>
          <w:tcPr>
            <w:tcW w:w="1979" w:type="dxa"/>
            <w:tcBorders>
              <w:top w:val="dotted" w:color="auto" w:sz="4" w:space="0"/>
              <w:left w:val="dotted" w:color="auto" w:sz="4" w:space="0"/>
              <w:bottom w:val="dotted" w:color="auto" w:sz="4" w:space="0"/>
              <w:right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5年</w:t>
            </w:r>
          </w:p>
        </w:tc>
        <w:tc>
          <w:tcPr>
            <w:tcW w:w="1979" w:type="dxa"/>
            <w:tcBorders>
              <w:top w:val="dotted" w:color="auto" w:sz="4" w:space="0"/>
              <w:left w:val="dotted" w:color="auto" w:sz="4" w:space="0"/>
              <w:bottom w:val="dotted" w:color="auto" w:sz="4" w:space="0"/>
              <w:right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5%</w:t>
            </w:r>
          </w:p>
        </w:tc>
        <w:tc>
          <w:tcPr>
            <w:tcW w:w="1980" w:type="dxa"/>
            <w:tcBorders>
              <w:top w:val="dotted" w:color="auto" w:sz="4" w:space="0"/>
              <w:left w:val="dotted" w:color="auto" w:sz="4" w:space="0"/>
              <w:bottom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19%</w:t>
            </w:r>
          </w:p>
        </w:tc>
      </w:tr>
      <w:tr>
        <w:tblPrEx>
          <w:tblCellMar>
            <w:top w:w="0" w:type="dxa"/>
            <w:left w:w="108" w:type="dxa"/>
            <w:bottom w:w="0" w:type="dxa"/>
            <w:right w:w="108" w:type="dxa"/>
          </w:tblCellMar>
        </w:tblPrEx>
        <w:trPr>
          <w:trHeight w:val="397" w:hRule="atLeast"/>
        </w:trPr>
        <w:tc>
          <w:tcPr>
            <w:tcW w:w="2694" w:type="dxa"/>
            <w:tcBorders>
              <w:top w:val="dotted" w:color="auto" w:sz="4" w:space="0"/>
              <w:bottom w:val="single" w:color="auto" w:sz="4" w:space="0"/>
              <w:right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电子设备</w:t>
            </w:r>
          </w:p>
        </w:tc>
        <w:tc>
          <w:tcPr>
            <w:tcW w:w="1979" w:type="dxa"/>
            <w:tcBorders>
              <w:top w:val="dotted" w:color="auto" w:sz="4" w:space="0"/>
              <w:left w:val="dotted" w:color="auto" w:sz="4" w:space="0"/>
              <w:bottom w:val="single" w:color="auto" w:sz="4" w:space="0"/>
              <w:right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3年</w:t>
            </w:r>
          </w:p>
        </w:tc>
        <w:tc>
          <w:tcPr>
            <w:tcW w:w="1979" w:type="dxa"/>
            <w:tcBorders>
              <w:top w:val="dotted" w:color="auto" w:sz="4" w:space="0"/>
              <w:left w:val="dotted" w:color="auto" w:sz="4" w:space="0"/>
              <w:bottom w:val="single" w:color="auto" w:sz="4" w:space="0"/>
              <w:right w:val="dotted"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5%</w:t>
            </w:r>
          </w:p>
        </w:tc>
        <w:tc>
          <w:tcPr>
            <w:tcW w:w="1980" w:type="dxa"/>
            <w:tcBorders>
              <w:top w:val="dotted" w:color="auto" w:sz="4" w:space="0"/>
              <w:left w:val="dotted" w:color="auto" w:sz="4" w:space="0"/>
              <w:bottom w:val="single" w:color="auto" w:sz="4" w:space="0"/>
            </w:tcBorders>
            <w:vAlign w:val="center"/>
          </w:tcPr>
          <w:p>
            <w:pPr>
              <w:spacing w:line="36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31.67%</w:t>
            </w:r>
          </w:p>
        </w:tc>
      </w:tr>
    </w:tbl>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4、不计提折旧的资产</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本基金会用于展览、教育或研究等目的的历史文物、艺术品以及其他具有文化或者历史价值并作为长期或者永久保存的典藏等，作为文物文化资产核算，不计提折旧。</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（九）限定性净资产、非限定性净资产确认原则</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（十）收入确认原则</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1、交换交易所形成的收入，包括商品销售收入、提供劳务收入、让渡资产使用权等收入。本基金会对交换交易产生的收入按以下方法确认收入实现：</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（2）提供劳务：在同一会计年度内开始并完成的劳务，应当在完成劳务时确认收入；如果劳务的开始和完成分属不同的会计年度，可以按照完工进度或完成的工作量确认收入。</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（3）让渡资产使用权：与交易相关的经济利益能够流入本基金会；收入的金额能够可靠地计量。</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2、非交换交易所形成的收入，包括捐赠收入和政府补助收入，对非交换交易形成的收入本基金会按以下方法确认：</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（1）对于无条件的捐赠或政府补助，在收到时确认收入；</w:t>
      </w:r>
    </w:p>
    <w:p>
      <w:pPr>
        <w:spacing w:before="120" w:beforeLines="50" w:after="120" w:afterLines="50" w:line="360" w:lineRule="auto"/>
        <w:ind w:firstLine="520" w:firstLineChars="200"/>
        <w:rPr>
          <w:rFonts w:eastAsia="仿宋"/>
          <w:color w:val="000000" w:themeColor="text1"/>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w:t>
      </w:r>
      <w:r>
        <w:rPr>
          <w:rFonts w:eastAsia="仿宋"/>
          <w:color w:val="000000" w:themeColor="text1"/>
          <w:sz w:val="24"/>
          <w:szCs w:val="24"/>
          <w14:textFill>
            <w14:solidFill>
              <w14:schemeClr w14:val="tx1"/>
            </w14:solidFill>
          </w14:textFill>
        </w:rPr>
        <w:t>对于附条件的捐赠或政府补助，在取得捐赠资产或政府补助资产控制权时确认收入；</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（3）基金会存在需要偿还全部或部分捐赠资产或者相应金额的现时义务时，应当根据需要偿还的金额确认一项负债和费用。</w:t>
      </w:r>
    </w:p>
    <w:p>
      <w:pPr>
        <w:spacing w:before="120" w:beforeLines="50" w:after="120" w:afterLines="50" w:line="360" w:lineRule="auto"/>
        <w:ind w:firstLine="480" w:firstLineChars="2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4）接受捐赠的非货币性资产，应当以其公允价值确认收入。捐赠方在捐赠时，应当提供注明捐赠非货币性资产公允价值的证明，如果不能提供上述证明，接受捐赠方不得向捐赠方开具公益性捐赠票据，不确认为捐赠收入。</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（5）本基金会接受的劳务捐赠，不确认为收入。</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（十一）成本费用划分原则</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本基金会的支出分为业务活动成本、管理费用、筹资费用、其他费用。</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1、业务活动成本核算本基金会为了实现业务活动目标、开展项目活动或者提供服务所发生的费用。</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2、管理费用核算本基金会为组织和管理业务活动所发生的各项费用。</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3、筹资费用核算本基金会为筹集业务活动所需资金而发生的费用。</w:t>
      </w:r>
    </w:p>
    <w:p>
      <w:pPr>
        <w:spacing w:before="120" w:beforeLines="50" w:after="120" w:afterLines="50"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4、其他费用核算基金会发生的无法归属到业务活动成本、管理费用或筹资费用中的费用。</w:t>
      </w:r>
    </w:p>
    <w:p>
      <w:pPr>
        <w:spacing w:before="120" w:beforeLines="50" w:after="120"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五、财务报表主要项目注释</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（一）货币资金</w:t>
      </w:r>
    </w:p>
    <w:tbl>
      <w:tblPr>
        <w:tblStyle w:val="7"/>
        <w:tblW w:w="5000" w:type="pct"/>
        <w:tblInd w:w="0" w:type="dxa"/>
        <w:tblLayout w:type="autofit"/>
        <w:tblCellMar>
          <w:top w:w="0" w:type="dxa"/>
          <w:left w:w="30" w:type="dxa"/>
          <w:bottom w:w="0" w:type="dxa"/>
          <w:right w:w="30" w:type="dxa"/>
        </w:tblCellMar>
      </w:tblPr>
      <w:tblGrid>
        <w:gridCol w:w="2278"/>
        <w:gridCol w:w="1545"/>
        <w:gridCol w:w="2247"/>
        <w:gridCol w:w="2291"/>
      </w:tblGrid>
      <w:tr>
        <w:tblPrEx>
          <w:tblCellMar>
            <w:top w:w="0" w:type="dxa"/>
            <w:left w:w="30" w:type="dxa"/>
            <w:bottom w:w="0" w:type="dxa"/>
            <w:right w:w="30" w:type="dxa"/>
          </w:tblCellMar>
        </w:tblPrEx>
        <w:trPr>
          <w:trHeight w:val="397" w:hRule="atLeast"/>
        </w:trPr>
        <w:tc>
          <w:tcPr>
            <w:tcW w:w="1362" w:type="pct"/>
            <w:tcBorders>
              <w:top w:val="single" w:color="auto" w:sz="4" w:space="0"/>
              <w:bottom w:val="dotted" w:color="auto" w:sz="4" w:space="0"/>
              <w:right w:val="dotted" w:color="auto" w:sz="4" w:space="0"/>
            </w:tcBorders>
            <w:vAlign w:val="center"/>
          </w:tcPr>
          <w:p>
            <w:pPr>
              <w:jc w:val="center"/>
              <w:rPr>
                <w:rFonts w:eastAsia="仿宋"/>
                <w:szCs w:val="21"/>
              </w:rPr>
            </w:pPr>
            <w:r>
              <w:rPr>
                <w:rFonts w:hint="eastAsia" w:ascii="仿宋" w:hAnsi="仿宋" w:eastAsia="仿宋"/>
                <w:color w:val="000000"/>
                <w:szCs w:val="21"/>
              </w:rPr>
              <w:t>项   目</w:t>
            </w:r>
          </w:p>
        </w:tc>
        <w:tc>
          <w:tcPr>
            <w:tcW w:w="924" w:type="pct"/>
            <w:tcBorders>
              <w:top w:val="single" w:color="auto" w:sz="4" w:space="0"/>
              <w:left w:val="dotted" w:color="auto" w:sz="4" w:space="0"/>
              <w:bottom w:val="dotted" w:color="auto" w:sz="4" w:space="0"/>
              <w:right w:val="dotted" w:color="auto" w:sz="4" w:space="0"/>
            </w:tcBorders>
            <w:vAlign w:val="center"/>
          </w:tcPr>
          <w:p>
            <w:pPr>
              <w:jc w:val="center"/>
              <w:rPr>
                <w:rFonts w:eastAsia="仿宋"/>
                <w:szCs w:val="21"/>
              </w:rPr>
            </w:pPr>
            <w:r>
              <w:rPr>
                <w:rFonts w:hint="eastAsia" w:ascii="仿宋" w:hAnsi="仿宋" w:eastAsia="仿宋"/>
                <w:color w:val="000000"/>
                <w:szCs w:val="21"/>
              </w:rPr>
              <w:t>币种</w:t>
            </w:r>
          </w:p>
        </w:tc>
        <w:tc>
          <w:tcPr>
            <w:tcW w:w="1344" w:type="pct"/>
            <w:tcBorders>
              <w:top w:val="single" w:color="auto" w:sz="4" w:space="0"/>
              <w:left w:val="dotted" w:color="auto" w:sz="4" w:space="0"/>
              <w:bottom w:val="dotted" w:color="auto" w:sz="4" w:space="0"/>
              <w:right w:val="dotted" w:color="auto" w:sz="4" w:space="0"/>
            </w:tcBorders>
            <w:vAlign w:val="center"/>
          </w:tcPr>
          <w:p>
            <w:pPr>
              <w:jc w:val="center"/>
              <w:rPr>
                <w:rFonts w:eastAsia="仿宋"/>
                <w:szCs w:val="21"/>
              </w:rPr>
            </w:pPr>
            <w:r>
              <w:rPr>
                <w:rFonts w:hint="eastAsia" w:ascii="仿宋" w:hAnsi="仿宋" w:eastAsia="仿宋"/>
                <w:color w:val="000000"/>
                <w:szCs w:val="21"/>
              </w:rPr>
              <w:t>年初余额</w:t>
            </w:r>
          </w:p>
        </w:tc>
        <w:tc>
          <w:tcPr>
            <w:tcW w:w="1370" w:type="pct"/>
            <w:tcBorders>
              <w:top w:val="single" w:color="auto" w:sz="4" w:space="0"/>
              <w:left w:val="dotted" w:color="auto" w:sz="4" w:space="0"/>
              <w:bottom w:val="dotted" w:color="auto" w:sz="4" w:space="0"/>
            </w:tcBorders>
            <w:vAlign w:val="center"/>
          </w:tcPr>
          <w:p>
            <w:pPr>
              <w:jc w:val="center"/>
              <w:rPr>
                <w:rFonts w:eastAsia="仿宋"/>
                <w:szCs w:val="21"/>
              </w:rPr>
            </w:pPr>
            <w:r>
              <w:rPr>
                <w:rFonts w:hint="eastAsia" w:ascii="仿宋" w:hAnsi="仿宋" w:eastAsia="仿宋"/>
                <w:color w:val="000000"/>
                <w:szCs w:val="21"/>
              </w:rPr>
              <w:t>年末余额</w:t>
            </w:r>
          </w:p>
        </w:tc>
      </w:tr>
      <w:tr>
        <w:tblPrEx>
          <w:tblCellMar>
            <w:top w:w="0" w:type="dxa"/>
            <w:left w:w="30" w:type="dxa"/>
            <w:bottom w:w="0" w:type="dxa"/>
            <w:right w:w="30" w:type="dxa"/>
          </w:tblCellMar>
        </w:tblPrEx>
        <w:trPr>
          <w:trHeight w:val="397" w:hRule="atLeast"/>
        </w:trPr>
        <w:tc>
          <w:tcPr>
            <w:tcW w:w="1362" w:type="pct"/>
            <w:tcBorders>
              <w:top w:val="dotted" w:color="auto" w:sz="4" w:space="0"/>
              <w:bottom w:val="dotted" w:color="auto" w:sz="4" w:space="0"/>
              <w:right w:val="dotted" w:color="auto" w:sz="4" w:space="0"/>
            </w:tcBorders>
            <w:vAlign w:val="center"/>
          </w:tcPr>
          <w:p>
            <w:pPr>
              <w:jc w:val="left"/>
              <w:rPr>
                <w:rFonts w:eastAsia="仿宋"/>
                <w:szCs w:val="21"/>
              </w:rPr>
            </w:pPr>
            <w:r>
              <w:rPr>
                <w:rFonts w:hint="eastAsia" w:ascii="仿宋" w:hAnsi="仿宋" w:eastAsia="仿宋"/>
                <w:color w:val="000000"/>
                <w:szCs w:val="21"/>
              </w:rPr>
              <w:t>现金</w:t>
            </w:r>
          </w:p>
        </w:tc>
        <w:tc>
          <w:tcPr>
            <w:tcW w:w="924" w:type="pct"/>
            <w:tcBorders>
              <w:top w:val="dotted" w:color="auto" w:sz="4" w:space="0"/>
              <w:left w:val="dotted" w:color="auto" w:sz="4" w:space="0"/>
              <w:bottom w:val="dotted" w:color="auto" w:sz="4" w:space="0"/>
              <w:right w:val="dotted" w:color="auto" w:sz="4" w:space="0"/>
            </w:tcBorders>
            <w:vAlign w:val="center"/>
          </w:tcPr>
          <w:p>
            <w:pPr>
              <w:jc w:val="center"/>
              <w:rPr>
                <w:rFonts w:eastAsia="仿宋"/>
                <w:szCs w:val="21"/>
              </w:rPr>
            </w:pPr>
            <w:r>
              <w:rPr>
                <w:rFonts w:hint="eastAsia" w:ascii="仿宋" w:hAnsi="仿宋" w:eastAsia="仿宋"/>
                <w:color w:val="000000"/>
                <w:szCs w:val="21"/>
              </w:rPr>
              <w:t>人民币</w:t>
            </w:r>
          </w:p>
        </w:tc>
        <w:tc>
          <w:tcPr>
            <w:tcW w:w="1344"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w:t>
            </w:r>
          </w:p>
        </w:tc>
        <w:tc>
          <w:tcPr>
            <w:tcW w:w="1370" w:type="pct"/>
            <w:tcBorders>
              <w:top w:val="dotted" w:color="auto" w:sz="4" w:space="0"/>
              <w:left w:val="dotted" w:color="auto" w:sz="4" w:space="0"/>
              <w:bottom w:val="dotted" w:color="auto" w:sz="4" w:space="0"/>
            </w:tcBorders>
            <w:vAlign w:val="center"/>
          </w:tcPr>
          <w:p>
            <w:pPr>
              <w:wordWrap w:val="0"/>
              <w:jc w:val="right"/>
              <w:rPr>
                <w:rFonts w:eastAsia="仿宋"/>
                <w:color w:val="000000"/>
                <w:szCs w:val="21"/>
              </w:rPr>
            </w:pPr>
            <w:r>
              <w:rPr>
                <w:color w:val="000000"/>
                <w:szCs w:val="21"/>
              </w:rPr>
              <w:t>-</w:t>
            </w:r>
          </w:p>
        </w:tc>
      </w:tr>
      <w:tr>
        <w:tblPrEx>
          <w:tblCellMar>
            <w:top w:w="0" w:type="dxa"/>
            <w:left w:w="30" w:type="dxa"/>
            <w:bottom w:w="0" w:type="dxa"/>
            <w:right w:w="30" w:type="dxa"/>
          </w:tblCellMar>
        </w:tblPrEx>
        <w:trPr>
          <w:trHeight w:val="397" w:hRule="atLeast"/>
        </w:trPr>
        <w:tc>
          <w:tcPr>
            <w:tcW w:w="1362" w:type="pct"/>
            <w:tcBorders>
              <w:top w:val="dotted" w:color="auto" w:sz="4" w:space="0"/>
              <w:bottom w:val="dotted" w:color="auto" w:sz="4" w:space="0"/>
              <w:right w:val="dotted" w:color="auto" w:sz="4" w:space="0"/>
            </w:tcBorders>
            <w:shd w:val="clear" w:color="auto" w:fill="auto"/>
            <w:vAlign w:val="center"/>
          </w:tcPr>
          <w:p>
            <w:pPr>
              <w:jc w:val="left"/>
              <w:rPr>
                <w:rFonts w:eastAsia="仿宋"/>
                <w:szCs w:val="21"/>
              </w:rPr>
            </w:pPr>
            <w:r>
              <w:rPr>
                <w:rFonts w:hint="eastAsia" w:ascii="仿宋" w:hAnsi="仿宋" w:eastAsia="仿宋"/>
                <w:color w:val="000000"/>
                <w:szCs w:val="21"/>
              </w:rPr>
              <w:t>银行存款</w:t>
            </w:r>
          </w:p>
        </w:tc>
        <w:tc>
          <w:tcPr>
            <w:tcW w:w="924" w:type="pct"/>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eastAsia="仿宋"/>
                <w:szCs w:val="21"/>
              </w:rPr>
            </w:pPr>
            <w:r>
              <w:rPr>
                <w:rFonts w:hint="eastAsia" w:ascii="仿宋" w:hAnsi="仿宋" w:eastAsia="仿宋"/>
                <w:color w:val="000000"/>
                <w:szCs w:val="21"/>
              </w:rPr>
              <w:t>人民币</w:t>
            </w:r>
          </w:p>
        </w:tc>
        <w:tc>
          <w:tcPr>
            <w:tcW w:w="1344" w:type="pct"/>
            <w:tcBorders>
              <w:top w:val="dotted" w:color="auto" w:sz="4" w:space="0"/>
              <w:left w:val="dotted" w:color="auto" w:sz="4" w:space="0"/>
              <w:bottom w:val="dotted" w:color="auto" w:sz="4" w:space="0"/>
              <w:right w:val="dotted" w:color="auto" w:sz="4" w:space="0"/>
            </w:tcBorders>
            <w:shd w:val="clear" w:color="auto" w:fill="FFFFFF"/>
            <w:vAlign w:val="center"/>
          </w:tcPr>
          <w:p>
            <w:pPr>
              <w:jc w:val="right"/>
              <w:rPr>
                <w:rFonts w:eastAsia="仿宋"/>
                <w:color w:val="000000"/>
                <w:szCs w:val="21"/>
              </w:rPr>
            </w:pPr>
            <w:r>
              <w:rPr>
                <w:color w:val="000000"/>
                <w:szCs w:val="21"/>
              </w:rPr>
              <w:t>2,064,505.69</w:t>
            </w:r>
          </w:p>
        </w:tc>
        <w:tc>
          <w:tcPr>
            <w:tcW w:w="1370" w:type="pct"/>
            <w:tcBorders>
              <w:top w:val="dotted" w:color="auto" w:sz="4" w:space="0"/>
              <w:left w:val="dotted" w:color="auto" w:sz="4" w:space="0"/>
              <w:bottom w:val="dotted" w:color="auto" w:sz="4" w:space="0"/>
            </w:tcBorders>
            <w:vAlign w:val="center"/>
          </w:tcPr>
          <w:p>
            <w:pPr>
              <w:wordWrap w:val="0"/>
              <w:jc w:val="right"/>
              <w:rPr>
                <w:rFonts w:eastAsia="仿宋"/>
                <w:color w:val="000000"/>
                <w:szCs w:val="21"/>
              </w:rPr>
            </w:pPr>
            <w:r>
              <w:rPr>
                <w:color w:val="000000"/>
                <w:szCs w:val="21"/>
              </w:rPr>
              <w:t>2,520,283.02</w:t>
            </w:r>
          </w:p>
        </w:tc>
      </w:tr>
      <w:tr>
        <w:tblPrEx>
          <w:tblCellMar>
            <w:top w:w="0" w:type="dxa"/>
            <w:left w:w="30" w:type="dxa"/>
            <w:bottom w:w="0" w:type="dxa"/>
            <w:right w:w="30" w:type="dxa"/>
          </w:tblCellMar>
        </w:tblPrEx>
        <w:trPr>
          <w:trHeight w:val="397" w:hRule="atLeast"/>
        </w:trPr>
        <w:tc>
          <w:tcPr>
            <w:tcW w:w="1362" w:type="pct"/>
            <w:tcBorders>
              <w:top w:val="dotted" w:color="auto" w:sz="4" w:space="0"/>
              <w:bottom w:val="single" w:color="auto" w:sz="4" w:space="0"/>
              <w:right w:val="dotted" w:color="auto" w:sz="4" w:space="0"/>
            </w:tcBorders>
            <w:shd w:val="clear" w:color="auto" w:fill="auto"/>
            <w:vAlign w:val="center"/>
          </w:tcPr>
          <w:p>
            <w:pPr>
              <w:jc w:val="center"/>
              <w:rPr>
                <w:rFonts w:eastAsia="仿宋"/>
                <w:b/>
                <w:szCs w:val="21"/>
              </w:rPr>
            </w:pPr>
            <w:r>
              <w:rPr>
                <w:rFonts w:hint="eastAsia" w:ascii="仿宋" w:hAnsi="仿宋" w:eastAsia="仿宋"/>
                <w:b/>
                <w:bCs/>
                <w:color w:val="000000"/>
                <w:szCs w:val="21"/>
              </w:rPr>
              <w:t>合  计</w:t>
            </w:r>
          </w:p>
        </w:tc>
        <w:tc>
          <w:tcPr>
            <w:tcW w:w="924" w:type="pct"/>
            <w:tcBorders>
              <w:top w:val="dotted" w:color="auto" w:sz="4" w:space="0"/>
              <w:left w:val="dotted" w:color="auto" w:sz="4" w:space="0"/>
              <w:bottom w:val="single" w:color="auto" w:sz="4" w:space="0"/>
              <w:right w:val="dotted" w:color="auto" w:sz="4" w:space="0"/>
            </w:tcBorders>
            <w:shd w:val="clear" w:color="auto" w:fill="auto"/>
            <w:vAlign w:val="center"/>
          </w:tcPr>
          <w:p>
            <w:pPr>
              <w:jc w:val="center"/>
              <w:rPr>
                <w:rFonts w:eastAsia="仿宋"/>
                <w:szCs w:val="21"/>
              </w:rPr>
            </w:pPr>
            <w:r>
              <w:rPr>
                <w:rFonts w:hint="eastAsia" w:ascii="仿宋" w:hAnsi="仿宋" w:eastAsia="仿宋"/>
                <w:b/>
                <w:bCs/>
                <w:color w:val="000000"/>
                <w:szCs w:val="21"/>
              </w:rPr>
              <w:t>—</w:t>
            </w:r>
          </w:p>
        </w:tc>
        <w:tc>
          <w:tcPr>
            <w:tcW w:w="1344" w:type="pct"/>
            <w:tcBorders>
              <w:top w:val="dotted" w:color="auto" w:sz="4" w:space="0"/>
              <w:left w:val="dotted" w:color="auto" w:sz="4" w:space="0"/>
              <w:bottom w:val="single" w:color="auto" w:sz="4" w:space="0"/>
              <w:right w:val="dotted" w:color="auto" w:sz="4" w:space="0"/>
            </w:tcBorders>
            <w:shd w:val="clear" w:color="auto" w:fill="FFFFFF"/>
            <w:vAlign w:val="center"/>
          </w:tcPr>
          <w:p>
            <w:pPr>
              <w:jc w:val="right"/>
              <w:rPr>
                <w:rFonts w:eastAsia="仿宋"/>
                <w:b/>
                <w:color w:val="000000"/>
                <w:szCs w:val="21"/>
              </w:rPr>
            </w:pPr>
            <w:r>
              <w:rPr>
                <w:b/>
                <w:bCs/>
                <w:color w:val="000000"/>
                <w:szCs w:val="21"/>
              </w:rPr>
              <w:t>2,064,505.69</w:t>
            </w:r>
          </w:p>
        </w:tc>
        <w:tc>
          <w:tcPr>
            <w:tcW w:w="1370" w:type="pct"/>
            <w:tcBorders>
              <w:top w:val="dotted" w:color="auto" w:sz="4" w:space="0"/>
              <w:left w:val="dotted" w:color="auto" w:sz="4" w:space="0"/>
              <w:bottom w:val="single" w:color="auto" w:sz="4" w:space="0"/>
            </w:tcBorders>
            <w:shd w:val="clear" w:color="auto" w:fill="FFFFFF"/>
            <w:vAlign w:val="center"/>
          </w:tcPr>
          <w:p>
            <w:pPr>
              <w:jc w:val="right"/>
              <w:rPr>
                <w:rFonts w:eastAsia="仿宋"/>
                <w:b/>
                <w:color w:val="000000"/>
                <w:szCs w:val="21"/>
              </w:rPr>
            </w:pPr>
            <w:r>
              <w:rPr>
                <w:b/>
                <w:bCs/>
                <w:color w:val="000000"/>
                <w:szCs w:val="21"/>
              </w:rPr>
              <w:t>2,520,283.02</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（二）短期投资</w:t>
      </w:r>
    </w:p>
    <w:p>
      <w:pPr>
        <w:spacing w:before="120" w:beforeLines="50" w:after="120" w:afterLines="50"/>
        <w:ind w:firstLine="520" w:firstLineChars="200"/>
        <w:rPr>
          <w:rFonts w:eastAsia="仿宋"/>
          <w:b/>
          <w:bCs/>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（三）应收款项</w:t>
      </w:r>
    </w:p>
    <w:tbl>
      <w:tblPr>
        <w:tblStyle w:val="7"/>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421"/>
        <w:gridCol w:w="1381"/>
        <w:gridCol w:w="1735"/>
        <w:gridCol w:w="14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 w:type="pct"/>
            <w:vMerge w:val="restart"/>
            <w:tcBorders>
              <w:left w:val="nil"/>
              <w:bottom w:val="dotted" w:color="auto" w:sz="4" w:space="0"/>
              <w:right w:val="dotted" w:color="auto" w:sz="4" w:space="0"/>
            </w:tcBorders>
            <w:vAlign w:val="center"/>
          </w:tcPr>
          <w:p>
            <w:pPr>
              <w:jc w:val="center"/>
              <w:rPr>
                <w:rFonts w:eastAsia="仿宋"/>
                <w:szCs w:val="21"/>
              </w:rPr>
            </w:pPr>
            <w:r>
              <w:rPr>
                <w:rFonts w:eastAsia="仿宋"/>
                <w:szCs w:val="21"/>
              </w:rPr>
              <w:t>序  号</w:t>
            </w:r>
          </w:p>
        </w:tc>
        <w:tc>
          <w:tcPr>
            <w:tcW w:w="847" w:type="pct"/>
            <w:vMerge w:val="restart"/>
            <w:tcBorders>
              <w:left w:val="nil"/>
              <w:bottom w:val="dotted" w:color="auto" w:sz="4" w:space="0"/>
              <w:right w:val="dotted" w:color="auto" w:sz="4" w:space="0"/>
            </w:tcBorders>
            <w:vAlign w:val="center"/>
          </w:tcPr>
          <w:p>
            <w:pPr>
              <w:jc w:val="center"/>
              <w:rPr>
                <w:rFonts w:eastAsia="仿宋"/>
                <w:szCs w:val="21"/>
              </w:rPr>
            </w:pPr>
            <w:r>
              <w:rPr>
                <w:rFonts w:eastAsia="仿宋"/>
                <w:szCs w:val="21"/>
              </w:rPr>
              <w:t>项   目</w:t>
            </w:r>
          </w:p>
        </w:tc>
        <w:tc>
          <w:tcPr>
            <w:tcW w:w="1857" w:type="pct"/>
            <w:gridSpan w:val="2"/>
            <w:tcBorders>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年初余额</w:t>
            </w:r>
          </w:p>
        </w:tc>
        <w:tc>
          <w:tcPr>
            <w:tcW w:w="1763" w:type="pct"/>
            <w:gridSpan w:val="2"/>
            <w:tcBorders>
              <w:left w:val="dotted" w:color="auto" w:sz="4" w:space="0"/>
              <w:bottom w:val="dotted" w:color="auto" w:sz="4" w:space="0"/>
              <w:right w:val="nil"/>
            </w:tcBorders>
            <w:vAlign w:val="center"/>
          </w:tcPr>
          <w:p>
            <w:pPr>
              <w:jc w:val="center"/>
              <w:rPr>
                <w:rFonts w:eastAsia="仿宋"/>
                <w:szCs w:val="21"/>
              </w:rPr>
            </w:pPr>
            <w:r>
              <w:rPr>
                <w:rFonts w:eastAsia="仿宋"/>
                <w:szCs w:val="21"/>
              </w:rPr>
              <w:t>年末余额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 w:type="pct"/>
            <w:vMerge w:val="continue"/>
            <w:tcBorders>
              <w:top w:val="dotted" w:color="auto" w:sz="4" w:space="0"/>
              <w:left w:val="nil"/>
              <w:bottom w:val="dotted" w:color="auto" w:sz="4" w:space="0"/>
              <w:right w:val="dotted" w:color="auto" w:sz="4" w:space="0"/>
            </w:tcBorders>
            <w:vAlign w:val="center"/>
          </w:tcPr>
          <w:p>
            <w:pPr>
              <w:jc w:val="left"/>
              <w:rPr>
                <w:rFonts w:eastAsia="仿宋"/>
                <w:szCs w:val="21"/>
              </w:rPr>
            </w:pPr>
          </w:p>
        </w:tc>
        <w:tc>
          <w:tcPr>
            <w:tcW w:w="847" w:type="pct"/>
            <w:vMerge w:val="continue"/>
            <w:tcBorders>
              <w:top w:val="dotted" w:color="auto" w:sz="4" w:space="0"/>
              <w:left w:val="nil"/>
              <w:bottom w:val="dotted" w:color="auto" w:sz="4" w:space="0"/>
              <w:right w:val="dotted" w:color="auto" w:sz="4" w:space="0"/>
            </w:tcBorders>
            <w:vAlign w:val="center"/>
          </w:tcPr>
          <w:p>
            <w:pPr>
              <w:jc w:val="left"/>
              <w:rPr>
                <w:rFonts w:eastAsia="仿宋"/>
                <w:szCs w:val="21"/>
              </w:rPr>
            </w:pPr>
          </w:p>
        </w:tc>
        <w:tc>
          <w:tcPr>
            <w:tcW w:w="823" w:type="pct"/>
            <w:tcBorders>
              <w:top w:val="dotted" w:color="auto" w:sz="4" w:space="0"/>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账面余额</w:t>
            </w:r>
          </w:p>
        </w:tc>
        <w:tc>
          <w:tcPr>
            <w:tcW w:w="1034" w:type="pct"/>
            <w:tcBorders>
              <w:top w:val="dotted" w:color="auto" w:sz="4" w:space="0"/>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占应收款项总额的比例（%）</w:t>
            </w:r>
          </w:p>
        </w:tc>
        <w:tc>
          <w:tcPr>
            <w:tcW w:w="864" w:type="pct"/>
            <w:tcBorders>
              <w:top w:val="dotted" w:color="auto" w:sz="4" w:space="0"/>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账面余额</w:t>
            </w:r>
          </w:p>
        </w:tc>
        <w:tc>
          <w:tcPr>
            <w:tcW w:w="899" w:type="pct"/>
            <w:tcBorders>
              <w:top w:val="dotted" w:color="auto" w:sz="4" w:space="0"/>
              <w:left w:val="dotted" w:color="auto" w:sz="4" w:space="0"/>
              <w:bottom w:val="dotted" w:color="auto" w:sz="4" w:space="0"/>
              <w:right w:val="nil"/>
            </w:tcBorders>
            <w:vAlign w:val="center"/>
          </w:tcPr>
          <w:p>
            <w:pPr>
              <w:jc w:val="center"/>
              <w:rPr>
                <w:rFonts w:eastAsia="仿宋"/>
                <w:szCs w:val="21"/>
              </w:rPr>
            </w:pPr>
            <w:r>
              <w:rPr>
                <w:rFonts w:eastAsia="仿宋"/>
                <w:szCs w:val="21"/>
              </w:rPr>
              <w:t>占应收款项总额的比例（%）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 w:type="pct"/>
            <w:tcBorders>
              <w:top w:val="dotted" w:color="auto" w:sz="4" w:space="0"/>
              <w:left w:val="nil"/>
              <w:bottom w:val="dotted" w:color="auto" w:sz="4" w:space="0"/>
              <w:right w:val="dotted" w:color="auto" w:sz="4" w:space="0"/>
            </w:tcBorders>
            <w:vAlign w:val="center"/>
          </w:tcPr>
          <w:p>
            <w:pPr>
              <w:jc w:val="center"/>
              <w:rPr>
                <w:rFonts w:eastAsia="仿宋"/>
                <w:szCs w:val="21"/>
              </w:rPr>
            </w:pPr>
            <w:r>
              <w:rPr>
                <w:rFonts w:hint="eastAsia" w:ascii="仿宋" w:hAnsi="仿宋" w:eastAsia="仿宋"/>
                <w:color w:val="000000"/>
                <w:szCs w:val="21"/>
              </w:rPr>
              <w:t>1</w:t>
            </w:r>
          </w:p>
        </w:tc>
        <w:tc>
          <w:tcPr>
            <w:tcW w:w="847" w:type="pct"/>
            <w:tcBorders>
              <w:top w:val="dotted" w:color="auto" w:sz="4" w:space="0"/>
              <w:left w:val="dotted" w:color="auto" w:sz="4" w:space="0"/>
              <w:bottom w:val="dotted" w:color="auto" w:sz="4" w:space="0"/>
              <w:right w:val="dotted" w:color="auto" w:sz="4" w:space="0"/>
            </w:tcBorders>
            <w:vAlign w:val="center"/>
          </w:tcPr>
          <w:p>
            <w:pPr>
              <w:jc w:val="left"/>
              <w:rPr>
                <w:rFonts w:eastAsia="仿宋"/>
                <w:szCs w:val="21"/>
              </w:rPr>
            </w:pPr>
            <w:r>
              <w:rPr>
                <w:rFonts w:hint="eastAsia" w:ascii="仿宋" w:hAnsi="仿宋" w:eastAsia="仿宋"/>
                <w:szCs w:val="21"/>
              </w:rPr>
              <w:t>应收账款</w:t>
            </w:r>
          </w:p>
        </w:tc>
        <w:tc>
          <w:tcPr>
            <w:tcW w:w="823"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w:t>
            </w:r>
          </w:p>
        </w:tc>
        <w:tc>
          <w:tcPr>
            <w:tcW w:w="1034" w:type="pct"/>
            <w:tcBorders>
              <w:top w:val="dotted" w:color="auto" w:sz="4" w:space="0"/>
              <w:left w:val="dotted" w:color="auto" w:sz="4" w:space="0"/>
              <w:bottom w:val="dotted" w:color="auto" w:sz="4" w:space="0"/>
              <w:right w:val="dotted" w:color="auto" w:sz="4" w:space="0"/>
            </w:tcBorders>
            <w:vAlign w:val="center"/>
          </w:tcPr>
          <w:p>
            <w:pPr>
              <w:jc w:val="right"/>
              <w:rPr>
                <w:rFonts w:eastAsia="仿宋"/>
              </w:rPr>
            </w:pPr>
            <w:r>
              <w:rPr>
                <w:color w:val="000000"/>
                <w:szCs w:val="21"/>
              </w:rPr>
              <w:t>-</w:t>
            </w:r>
          </w:p>
        </w:tc>
        <w:tc>
          <w:tcPr>
            <w:tcW w:w="864" w:type="pct"/>
            <w:tcBorders>
              <w:top w:val="dotted" w:color="auto" w:sz="4" w:space="0"/>
              <w:left w:val="dotted" w:color="auto" w:sz="4" w:space="0"/>
              <w:bottom w:val="dotted" w:color="auto" w:sz="4" w:space="0"/>
              <w:right w:val="dotted" w:color="auto" w:sz="4" w:space="0"/>
            </w:tcBorders>
            <w:vAlign w:val="center"/>
          </w:tcPr>
          <w:p>
            <w:pPr>
              <w:jc w:val="right"/>
              <w:rPr>
                <w:rFonts w:eastAsia="仿宋"/>
              </w:rPr>
            </w:pPr>
            <w:r>
              <w:rPr>
                <w:color w:val="000000"/>
                <w:szCs w:val="21"/>
              </w:rPr>
              <w:t>-</w:t>
            </w:r>
          </w:p>
        </w:tc>
        <w:tc>
          <w:tcPr>
            <w:tcW w:w="899" w:type="pct"/>
            <w:tcBorders>
              <w:top w:val="dotted" w:color="auto" w:sz="4" w:space="0"/>
              <w:left w:val="dotted" w:color="auto" w:sz="4" w:space="0"/>
              <w:bottom w:val="dotted" w:color="auto" w:sz="4" w:space="0"/>
              <w:right w:val="nil"/>
            </w:tcBorders>
            <w:vAlign w:val="center"/>
          </w:tcPr>
          <w:p>
            <w:pPr>
              <w:jc w:val="right"/>
              <w:rPr>
                <w:rFonts w:eastAsia="仿宋"/>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 w:type="pct"/>
            <w:tcBorders>
              <w:top w:val="dotted" w:color="auto" w:sz="4" w:space="0"/>
              <w:left w:val="nil"/>
              <w:bottom w:val="dotted" w:color="auto" w:sz="4" w:space="0"/>
              <w:right w:val="dotted" w:color="auto" w:sz="4" w:space="0"/>
            </w:tcBorders>
            <w:vAlign w:val="center"/>
          </w:tcPr>
          <w:p>
            <w:pPr>
              <w:jc w:val="center"/>
              <w:rPr>
                <w:rFonts w:eastAsia="仿宋"/>
                <w:szCs w:val="21"/>
              </w:rPr>
            </w:pPr>
            <w:r>
              <w:rPr>
                <w:rFonts w:hint="eastAsia" w:ascii="仿宋" w:hAnsi="仿宋" w:eastAsia="仿宋"/>
                <w:color w:val="000000"/>
                <w:szCs w:val="21"/>
              </w:rPr>
              <w:t>2</w:t>
            </w:r>
          </w:p>
        </w:tc>
        <w:tc>
          <w:tcPr>
            <w:tcW w:w="847" w:type="pct"/>
            <w:tcBorders>
              <w:top w:val="dotted" w:color="auto" w:sz="4" w:space="0"/>
              <w:left w:val="dotted" w:color="auto" w:sz="4" w:space="0"/>
              <w:bottom w:val="dotted" w:color="auto" w:sz="4" w:space="0"/>
              <w:right w:val="dotted" w:color="auto" w:sz="4" w:space="0"/>
            </w:tcBorders>
            <w:vAlign w:val="center"/>
          </w:tcPr>
          <w:p>
            <w:pPr>
              <w:jc w:val="left"/>
              <w:rPr>
                <w:rFonts w:eastAsia="仿宋"/>
                <w:szCs w:val="21"/>
              </w:rPr>
            </w:pPr>
            <w:r>
              <w:rPr>
                <w:rFonts w:hint="eastAsia" w:ascii="仿宋" w:hAnsi="仿宋" w:eastAsia="仿宋"/>
                <w:szCs w:val="21"/>
              </w:rPr>
              <w:t>其他应收款</w:t>
            </w:r>
          </w:p>
        </w:tc>
        <w:tc>
          <w:tcPr>
            <w:tcW w:w="823"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361.00</w:t>
            </w:r>
          </w:p>
        </w:tc>
        <w:tc>
          <w:tcPr>
            <w:tcW w:w="1034"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100.00</w:t>
            </w:r>
          </w:p>
        </w:tc>
        <w:tc>
          <w:tcPr>
            <w:tcW w:w="864"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721.00</w:t>
            </w:r>
          </w:p>
        </w:tc>
        <w:tc>
          <w:tcPr>
            <w:tcW w:w="899" w:type="pct"/>
            <w:tcBorders>
              <w:top w:val="dotted" w:color="auto" w:sz="4" w:space="0"/>
              <w:left w:val="dotted" w:color="auto" w:sz="4" w:space="0"/>
              <w:bottom w:val="dotted" w:color="auto" w:sz="4" w:space="0"/>
              <w:right w:val="nil"/>
            </w:tcBorders>
            <w:vAlign w:val="center"/>
          </w:tcPr>
          <w:p>
            <w:pPr>
              <w:jc w:val="right"/>
              <w:rPr>
                <w:rFonts w:eastAsia="仿宋"/>
                <w:color w:val="000000"/>
                <w:szCs w:val="21"/>
              </w:rPr>
            </w:pPr>
            <w:r>
              <w:rPr>
                <w:color w:val="000000"/>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pct"/>
            <w:gridSpan w:val="2"/>
            <w:tcBorders>
              <w:top w:val="dotted" w:color="auto" w:sz="4" w:space="0"/>
              <w:left w:val="nil"/>
              <w:right w:val="dotted" w:color="auto" w:sz="4" w:space="0"/>
            </w:tcBorders>
            <w:vAlign w:val="center"/>
          </w:tcPr>
          <w:p>
            <w:pPr>
              <w:jc w:val="center"/>
              <w:rPr>
                <w:rFonts w:eastAsia="仿宋"/>
                <w:b/>
                <w:szCs w:val="21"/>
              </w:rPr>
            </w:pPr>
            <w:r>
              <w:rPr>
                <w:rFonts w:hint="eastAsia" w:ascii="仿宋" w:hAnsi="仿宋" w:eastAsia="仿宋"/>
                <w:b/>
                <w:bCs/>
                <w:color w:val="000000"/>
                <w:szCs w:val="21"/>
              </w:rPr>
              <w:t>合  计</w:t>
            </w:r>
          </w:p>
        </w:tc>
        <w:tc>
          <w:tcPr>
            <w:tcW w:w="823" w:type="pct"/>
            <w:tcBorders>
              <w:top w:val="dotted" w:color="auto" w:sz="4" w:space="0"/>
              <w:left w:val="dotted" w:color="auto" w:sz="4" w:space="0"/>
              <w:right w:val="dotted" w:color="auto" w:sz="4" w:space="0"/>
            </w:tcBorders>
            <w:vAlign w:val="center"/>
          </w:tcPr>
          <w:p>
            <w:pPr>
              <w:jc w:val="right"/>
              <w:rPr>
                <w:rFonts w:eastAsia="仿宋"/>
                <w:b/>
                <w:color w:val="000000"/>
                <w:szCs w:val="21"/>
              </w:rPr>
            </w:pPr>
            <w:r>
              <w:rPr>
                <w:b/>
                <w:bCs/>
                <w:color w:val="000000"/>
                <w:szCs w:val="21"/>
              </w:rPr>
              <w:t>361.00</w:t>
            </w:r>
          </w:p>
        </w:tc>
        <w:tc>
          <w:tcPr>
            <w:tcW w:w="1034" w:type="pct"/>
            <w:tcBorders>
              <w:top w:val="dotted" w:color="auto" w:sz="4" w:space="0"/>
              <w:left w:val="dotted" w:color="auto" w:sz="4" w:space="0"/>
              <w:right w:val="dotted" w:color="auto" w:sz="4" w:space="0"/>
            </w:tcBorders>
            <w:vAlign w:val="center"/>
          </w:tcPr>
          <w:p>
            <w:pPr>
              <w:jc w:val="right"/>
              <w:rPr>
                <w:rFonts w:eastAsia="仿宋"/>
                <w:b/>
                <w:color w:val="000000"/>
                <w:szCs w:val="21"/>
              </w:rPr>
            </w:pPr>
            <w:r>
              <w:rPr>
                <w:b/>
                <w:bCs/>
                <w:color w:val="000000"/>
                <w:szCs w:val="21"/>
              </w:rPr>
              <w:t>100.00</w:t>
            </w:r>
          </w:p>
        </w:tc>
        <w:tc>
          <w:tcPr>
            <w:tcW w:w="864" w:type="pct"/>
            <w:tcBorders>
              <w:top w:val="dotted" w:color="auto" w:sz="4" w:space="0"/>
              <w:left w:val="dotted" w:color="auto" w:sz="4" w:space="0"/>
              <w:right w:val="dotted" w:color="auto" w:sz="4" w:space="0"/>
            </w:tcBorders>
            <w:vAlign w:val="center"/>
          </w:tcPr>
          <w:p>
            <w:pPr>
              <w:jc w:val="right"/>
              <w:rPr>
                <w:rFonts w:eastAsia="仿宋"/>
                <w:b/>
                <w:color w:val="000000"/>
                <w:szCs w:val="21"/>
              </w:rPr>
            </w:pPr>
            <w:r>
              <w:rPr>
                <w:b/>
                <w:bCs/>
                <w:color w:val="000000"/>
                <w:szCs w:val="21"/>
              </w:rPr>
              <w:t>721.00</w:t>
            </w:r>
          </w:p>
        </w:tc>
        <w:tc>
          <w:tcPr>
            <w:tcW w:w="899" w:type="pct"/>
            <w:tcBorders>
              <w:top w:val="dotted" w:color="auto" w:sz="4" w:space="0"/>
              <w:left w:val="dotted" w:color="auto" w:sz="4" w:space="0"/>
              <w:right w:val="nil"/>
            </w:tcBorders>
            <w:vAlign w:val="center"/>
          </w:tcPr>
          <w:p>
            <w:pPr>
              <w:jc w:val="right"/>
              <w:rPr>
                <w:rFonts w:eastAsia="仿宋"/>
                <w:b/>
                <w:color w:val="000000"/>
                <w:szCs w:val="21"/>
              </w:rPr>
            </w:pPr>
            <w:r>
              <w:rPr>
                <w:b/>
                <w:bCs/>
                <w:color w:val="000000"/>
                <w:szCs w:val="21"/>
              </w:rPr>
              <w:t>100.00</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1、应收账款</w:t>
      </w:r>
    </w:p>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2、其他应收款</w:t>
      </w:r>
    </w:p>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（1）账龄分析：</w:t>
      </w:r>
    </w:p>
    <w:tbl>
      <w:tblPr>
        <w:tblStyle w:val="7"/>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30" w:type="dxa"/>
          <w:bottom w:w="0" w:type="dxa"/>
          <w:right w:w="30" w:type="dxa"/>
        </w:tblCellMar>
      </w:tblPr>
      <w:tblGrid>
        <w:gridCol w:w="881"/>
        <w:gridCol w:w="1135"/>
        <w:gridCol w:w="1133"/>
        <w:gridCol w:w="1277"/>
        <w:gridCol w:w="1273"/>
        <w:gridCol w:w="1278"/>
        <w:gridCol w:w="137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Merge w:val="restart"/>
            <w:vAlign w:val="center"/>
          </w:tcPr>
          <w:p>
            <w:pPr>
              <w:jc w:val="center"/>
              <w:rPr>
                <w:rFonts w:eastAsia="仿宋"/>
                <w:szCs w:val="21"/>
              </w:rPr>
            </w:pPr>
            <w:r>
              <w:rPr>
                <w:rFonts w:eastAsia="仿宋"/>
                <w:szCs w:val="21"/>
              </w:rPr>
              <w:t>账   龄</w:t>
            </w:r>
          </w:p>
        </w:tc>
        <w:tc>
          <w:tcPr>
            <w:tcW w:w="2121" w:type="pct"/>
            <w:gridSpan w:val="3"/>
            <w:vAlign w:val="center"/>
          </w:tcPr>
          <w:p>
            <w:pPr>
              <w:jc w:val="center"/>
              <w:rPr>
                <w:rFonts w:eastAsia="仿宋"/>
                <w:szCs w:val="21"/>
              </w:rPr>
            </w:pPr>
            <w:r>
              <w:rPr>
                <w:rFonts w:eastAsia="仿宋"/>
                <w:szCs w:val="21"/>
              </w:rPr>
              <w:t>年初余额</w:t>
            </w:r>
          </w:p>
        </w:tc>
        <w:tc>
          <w:tcPr>
            <w:tcW w:w="2352" w:type="pct"/>
            <w:gridSpan w:val="3"/>
            <w:vAlign w:val="center"/>
          </w:tcPr>
          <w:p>
            <w:pPr>
              <w:jc w:val="center"/>
              <w:rPr>
                <w:rFonts w:eastAsia="仿宋"/>
                <w:szCs w:val="21"/>
              </w:rPr>
            </w:pPr>
            <w:r>
              <w:rPr>
                <w:rFonts w:eastAsia="仿宋"/>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Merge w:val="continue"/>
            <w:vAlign w:val="center"/>
          </w:tcPr>
          <w:p>
            <w:pPr>
              <w:jc w:val="left"/>
              <w:rPr>
                <w:rFonts w:eastAsia="仿宋"/>
                <w:szCs w:val="21"/>
              </w:rPr>
            </w:pPr>
          </w:p>
        </w:tc>
        <w:tc>
          <w:tcPr>
            <w:tcW w:w="679" w:type="pct"/>
            <w:vAlign w:val="center"/>
          </w:tcPr>
          <w:p>
            <w:pPr>
              <w:jc w:val="center"/>
              <w:rPr>
                <w:rFonts w:eastAsia="仿宋"/>
                <w:szCs w:val="21"/>
              </w:rPr>
            </w:pPr>
            <w:r>
              <w:rPr>
                <w:rFonts w:eastAsia="仿宋"/>
                <w:szCs w:val="21"/>
              </w:rPr>
              <w:t>账面余额</w:t>
            </w:r>
          </w:p>
        </w:tc>
        <w:tc>
          <w:tcPr>
            <w:tcW w:w="678" w:type="pct"/>
            <w:vAlign w:val="center"/>
          </w:tcPr>
          <w:p>
            <w:pPr>
              <w:jc w:val="center"/>
              <w:rPr>
                <w:rFonts w:eastAsia="仿宋"/>
                <w:szCs w:val="21"/>
              </w:rPr>
            </w:pPr>
            <w:r>
              <w:rPr>
                <w:rFonts w:eastAsia="仿宋"/>
                <w:szCs w:val="21"/>
              </w:rPr>
              <w:t>坏账准备</w:t>
            </w:r>
          </w:p>
        </w:tc>
        <w:tc>
          <w:tcPr>
            <w:tcW w:w="764" w:type="pct"/>
            <w:vAlign w:val="center"/>
          </w:tcPr>
          <w:p>
            <w:pPr>
              <w:jc w:val="center"/>
              <w:rPr>
                <w:rFonts w:eastAsia="仿宋"/>
                <w:szCs w:val="21"/>
              </w:rPr>
            </w:pPr>
            <w:r>
              <w:rPr>
                <w:rFonts w:eastAsia="仿宋"/>
                <w:szCs w:val="21"/>
              </w:rPr>
              <w:t>账面价值</w:t>
            </w:r>
          </w:p>
        </w:tc>
        <w:tc>
          <w:tcPr>
            <w:tcW w:w="762" w:type="pct"/>
            <w:vAlign w:val="center"/>
          </w:tcPr>
          <w:p>
            <w:pPr>
              <w:jc w:val="center"/>
              <w:rPr>
                <w:rFonts w:eastAsia="仿宋"/>
                <w:szCs w:val="21"/>
              </w:rPr>
            </w:pPr>
            <w:r>
              <w:rPr>
                <w:rFonts w:eastAsia="仿宋"/>
                <w:szCs w:val="21"/>
              </w:rPr>
              <w:t>账面余额</w:t>
            </w:r>
          </w:p>
        </w:tc>
        <w:tc>
          <w:tcPr>
            <w:tcW w:w="765" w:type="pct"/>
            <w:vAlign w:val="center"/>
          </w:tcPr>
          <w:p>
            <w:pPr>
              <w:jc w:val="center"/>
              <w:rPr>
                <w:rFonts w:eastAsia="仿宋"/>
                <w:szCs w:val="21"/>
              </w:rPr>
            </w:pPr>
            <w:r>
              <w:rPr>
                <w:rFonts w:eastAsia="仿宋"/>
                <w:szCs w:val="21"/>
              </w:rPr>
              <w:t>坏账准备</w:t>
            </w:r>
          </w:p>
        </w:tc>
        <w:tc>
          <w:tcPr>
            <w:tcW w:w="825" w:type="pct"/>
            <w:vAlign w:val="center"/>
          </w:tcPr>
          <w:p>
            <w:pPr>
              <w:jc w:val="center"/>
              <w:rPr>
                <w:rFonts w:eastAsia="仿宋"/>
                <w:szCs w:val="21"/>
              </w:rPr>
            </w:pPr>
            <w:r>
              <w:rPr>
                <w:rFonts w:eastAsia="仿宋"/>
                <w:szCs w:val="21"/>
              </w:rPr>
              <w:t>账面价值</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widowControl/>
              <w:jc w:val="left"/>
              <w:rPr>
                <w:rFonts w:eastAsia="仿宋"/>
                <w:color w:val="000000"/>
                <w:kern w:val="0"/>
                <w:szCs w:val="21"/>
              </w:rPr>
            </w:pPr>
            <w:r>
              <w:rPr>
                <w:rFonts w:hint="eastAsia" w:ascii="仿宋" w:hAnsi="仿宋" w:eastAsia="仿宋"/>
                <w:color w:val="000000"/>
                <w:szCs w:val="21"/>
              </w:rPr>
              <w:t>1年以内</w:t>
            </w:r>
          </w:p>
        </w:tc>
        <w:tc>
          <w:tcPr>
            <w:tcW w:w="679" w:type="pct"/>
            <w:vAlign w:val="center"/>
          </w:tcPr>
          <w:p>
            <w:pPr>
              <w:jc w:val="right"/>
              <w:rPr>
                <w:rFonts w:eastAsia="仿宋"/>
                <w:color w:val="000000"/>
                <w:szCs w:val="21"/>
              </w:rPr>
            </w:pPr>
            <w:r>
              <w:rPr>
                <w:color w:val="000000"/>
                <w:szCs w:val="21"/>
              </w:rPr>
              <w:t>361.00</w:t>
            </w:r>
          </w:p>
        </w:tc>
        <w:tc>
          <w:tcPr>
            <w:tcW w:w="678" w:type="pct"/>
            <w:vAlign w:val="center"/>
          </w:tcPr>
          <w:p>
            <w:pPr>
              <w:jc w:val="right"/>
              <w:rPr>
                <w:rFonts w:eastAsia="仿宋"/>
              </w:rPr>
            </w:pPr>
            <w:r>
              <w:rPr>
                <w:color w:val="000000"/>
                <w:szCs w:val="21"/>
              </w:rPr>
              <w:t>-</w:t>
            </w:r>
          </w:p>
        </w:tc>
        <w:tc>
          <w:tcPr>
            <w:tcW w:w="764" w:type="pct"/>
            <w:vAlign w:val="center"/>
          </w:tcPr>
          <w:p>
            <w:pPr>
              <w:jc w:val="right"/>
              <w:rPr>
                <w:rFonts w:eastAsia="仿宋"/>
                <w:color w:val="000000"/>
                <w:szCs w:val="21"/>
              </w:rPr>
            </w:pPr>
            <w:r>
              <w:rPr>
                <w:color w:val="000000"/>
                <w:szCs w:val="21"/>
              </w:rPr>
              <w:t>361.00</w:t>
            </w:r>
          </w:p>
        </w:tc>
        <w:tc>
          <w:tcPr>
            <w:tcW w:w="762" w:type="pct"/>
            <w:vAlign w:val="center"/>
          </w:tcPr>
          <w:p>
            <w:pPr>
              <w:jc w:val="right"/>
              <w:rPr>
                <w:rFonts w:eastAsia="仿宋"/>
                <w:color w:val="000000"/>
                <w:szCs w:val="21"/>
              </w:rPr>
            </w:pPr>
            <w:r>
              <w:rPr>
                <w:color w:val="000000"/>
                <w:szCs w:val="21"/>
              </w:rPr>
              <w:t>721.00</w:t>
            </w:r>
          </w:p>
        </w:tc>
        <w:tc>
          <w:tcPr>
            <w:tcW w:w="765" w:type="pct"/>
            <w:vAlign w:val="center"/>
          </w:tcPr>
          <w:p>
            <w:pPr>
              <w:jc w:val="right"/>
              <w:rPr>
                <w:rFonts w:eastAsia="仿宋"/>
                <w:color w:val="000000"/>
                <w:szCs w:val="21"/>
              </w:rPr>
            </w:pPr>
            <w:r>
              <w:rPr>
                <w:color w:val="000000"/>
                <w:szCs w:val="21"/>
              </w:rPr>
              <w:t>-</w:t>
            </w:r>
          </w:p>
        </w:tc>
        <w:tc>
          <w:tcPr>
            <w:tcW w:w="825" w:type="pct"/>
            <w:vAlign w:val="center"/>
          </w:tcPr>
          <w:p>
            <w:pPr>
              <w:jc w:val="right"/>
              <w:rPr>
                <w:rFonts w:eastAsia="仿宋"/>
                <w:color w:val="000000"/>
                <w:szCs w:val="21"/>
              </w:rPr>
            </w:pPr>
            <w:r>
              <w:rPr>
                <w:color w:val="000000"/>
                <w:szCs w:val="21"/>
              </w:rPr>
              <w:t>721.00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rPr>
                <w:rFonts w:eastAsia="仿宋"/>
                <w:color w:val="000000"/>
                <w:szCs w:val="21"/>
              </w:rPr>
            </w:pPr>
            <w:r>
              <w:rPr>
                <w:rFonts w:hint="eastAsia" w:ascii="仿宋" w:hAnsi="仿宋" w:eastAsia="仿宋"/>
                <w:color w:val="000000"/>
                <w:szCs w:val="21"/>
              </w:rPr>
              <w:t>1-2年</w:t>
            </w:r>
          </w:p>
        </w:tc>
        <w:tc>
          <w:tcPr>
            <w:tcW w:w="679" w:type="pct"/>
            <w:vAlign w:val="center"/>
          </w:tcPr>
          <w:p>
            <w:pPr>
              <w:jc w:val="right"/>
              <w:rPr>
                <w:rFonts w:eastAsia="仿宋"/>
                <w:color w:val="000000"/>
                <w:szCs w:val="21"/>
              </w:rPr>
            </w:pPr>
            <w:r>
              <w:rPr>
                <w:color w:val="000000"/>
                <w:szCs w:val="21"/>
              </w:rPr>
              <w:t>-</w:t>
            </w:r>
          </w:p>
        </w:tc>
        <w:tc>
          <w:tcPr>
            <w:tcW w:w="678" w:type="pct"/>
            <w:vAlign w:val="center"/>
          </w:tcPr>
          <w:p>
            <w:pPr>
              <w:jc w:val="right"/>
              <w:rPr>
                <w:rFonts w:eastAsia="仿宋"/>
              </w:rPr>
            </w:pPr>
            <w:r>
              <w:rPr>
                <w:color w:val="000000"/>
                <w:szCs w:val="21"/>
              </w:rPr>
              <w:t>-</w:t>
            </w:r>
          </w:p>
        </w:tc>
        <w:tc>
          <w:tcPr>
            <w:tcW w:w="764" w:type="pct"/>
            <w:vAlign w:val="center"/>
          </w:tcPr>
          <w:p>
            <w:pPr>
              <w:jc w:val="right"/>
              <w:rPr>
                <w:rFonts w:eastAsia="仿宋"/>
                <w:color w:val="000000"/>
                <w:szCs w:val="21"/>
              </w:rPr>
            </w:pPr>
            <w:r>
              <w:rPr>
                <w:color w:val="000000"/>
                <w:szCs w:val="21"/>
              </w:rPr>
              <w:t>-</w:t>
            </w:r>
          </w:p>
        </w:tc>
        <w:tc>
          <w:tcPr>
            <w:tcW w:w="762" w:type="pct"/>
            <w:vAlign w:val="center"/>
          </w:tcPr>
          <w:p>
            <w:pPr>
              <w:jc w:val="right"/>
              <w:rPr>
                <w:rFonts w:eastAsia="仿宋"/>
                <w:color w:val="000000"/>
                <w:szCs w:val="21"/>
              </w:rPr>
            </w:pPr>
            <w:r>
              <w:rPr>
                <w:color w:val="000000"/>
                <w:szCs w:val="21"/>
              </w:rPr>
              <w:t>-</w:t>
            </w:r>
          </w:p>
        </w:tc>
        <w:tc>
          <w:tcPr>
            <w:tcW w:w="765" w:type="pct"/>
            <w:vAlign w:val="center"/>
          </w:tcPr>
          <w:p>
            <w:pPr>
              <w:jc w:val="right"/>
              <w:rPr>
                <w:rFonts w:eastAsia="仿宋"/>
              </w:rPr>
            </w:pPr>
            <w:r>
              <w:rPr>
                <w:color w:val="000000"/>
                <w:szCs w:val="21"/>
              </w:rPr>
              <w:t>-</w:t>
            </w:r>
          </w:p>
        </w:tc>
        <w:tc>
          <w:tcPr>
            <w:tcW w:w="82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rPr>
                <w:rFonts w:eastAsia="仿宋"/>
                <w:color w:val="000000"/>
                <w:szCs w:val="21"/>
              </w:rPr>
            </w:pPr>
            <w:r>
              <w:rPr>
                <w:rFonts w:hint="eastAsia" w:ascii="仿宋" w:hAnsi="仿宋" w:eastAsia="仿宋"/>
                <w:color w:val="000000"/>
                <w:szCs w:val="21"/>
              </w:rPr>
              <w:t>2-3年</w:t>
            </w:r>
          </w:p>
        </w:tc>
        <w:tc>
          <w:tcPr>
            <w:tcW w:w="679" w:type="pct"/>
            <w:vAlign w:val="center"/>
          </w:tcPr>
          <w:p>
            <w:pPr>
              <w:jc w:val="right"/>
              <w:rPr>
                <w:rFonts w:eastAsia="仿宋"/>
                <w:color w:val="000000"/>
                <w:szCs w:val="21"/>
              </w:rPr>
            </w:pPr>
            <w:r>
              <w:rPr>
                <w:color w:val="000000"/>
                <w:szCs w:val="21"/>
              </w:rPr>
              <w:t>-</w:t>
            </w:r>
          </w:p>
        </w:tc>
        <w:tc>
          <w:tcPr>
            <w:tcW w:w="678" w:type="pct"/>
            <w:vAlign w:val="center"/>
          </w:tcPr>
          <w:p>
            <w:pPr>
              <w:jc w:val="right"/>
              <w:rPr>
                <w:rFonts w:eastAsia="仿宋"/>
              </w:rPr>
            </w:pPr>
            <w:r>
              <w:rPr>
                <w:color w:val="000000"/>
                <w:szCs w:val="21"/>
              </w:rPr>
              <w:t>-</w:t>
            </w:r>
          </w:p>
        </w:tc>
        <w:tc>
          <w:tcPr>
            <w:tcW w:w="764" w:type="pct"/>
            <w:vAlign w:val="center"/>
          </w:tcPr>
          <w:p>
            <w:pPr>
              <w:jc w:val="right"/>
              <w:rPr>
                <w:rFonts w:eastAsia="仿宋"/>
                <w:color w:val="000000"/>
                <w:szCs w:val="21"/>
              </w:rPr>
            </w:pPr>
            <w:r>
              <w:rPr>
                <w:color w:val="000000"/>
                <w:szCs w:val="21"/>
              </w:rPr>
              <w:t>-</w:t>
            </w:r>
          </w:p>
        </w:tc>
        <w:tc>
          <w:tcPr>
            <w:tcW w:w="762" w:type="pct"/>
            <w:vAlign w:val="center"/>
          </w:tcPr>
          <w:p>
            <w:pPr>
              <w:jc w:val="right"/>
              <w:rPr>
                <w:rFonts w:eastAsia="仿宋"/>
                <w:color w:val="000000"/>
                <w:szCs w:val="21"/>
              </w:rPr>
            </w:pPr>
            <w:r>
              <w:rPr>
                <w:color w:val="000000"/>
                <w:szCs w:val="21"/>
              </w:rPr>
              <w:t>-</w:t>
            </w:r>
          </w:p>
        </w:tc>
        <w:tc>
          <w:tcPr>
            <w:tcW w:w="765" w:type="pct"/>
            <w:vAlign w:val="center"/>
          </w:tcPr>
          <w:p>
            <w:pPr>
              <w:jc w:val="right"/>
              <w:rPr>
                <w:rFonts w:eastAsia="仿宋"/>
              </w:rPr>
            </w:pPr>
            <w:r>
              <w:rPr>
                <w:color w:val="000000"/>
                <w:szCs w:val="21"/>
              </w:rPr>
              <w:t>-</w:t>
            </w:r>
          </w:p>
        </w:tc>
        <w:tc>
          <w:tcPr>
            <w:tcW w:w="82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rPr>
                <w:rFonts w:eastAsia="仿宋"/>
                <w:color w:val="000000"/>
                <w:szCs w:val="21"/>
              </w:rPr>
            </w:pPr>
            <w:r>
              <w:rPr>
                <w:rFonts w:hint="eastAsia" w:ascii="仿宋" w:hAnsi="仿宋" w:eastAsia="仿宋"/>
                <w:color w:val="000000"/>
                <w:szCs w:val="21"/>
              </w:rPr>
              <w:t>3年以上</w:t>
            </w:r>
          </w:p>
        </w:tc>
        <w:tc>
          <w:tcPr>
            <w:tcW w:w="679" w:type="pct"/>
            <w:vAlign w:val="center"/>
          </w:tcPr>
          <w:p>
            <w:pPr>
              <w:jc w:val="right"/>
              <w:rPr>
                <w:rFonts w:eastAsia="仿宋"/>
                <w:color w:val="000000"/>
                <w:szCs w:val="21"/>
              </w:rPr>
            </w:pPr>
            <w:r>
              <w:rPr>
                <w:color w:val="000000"/>
                <w:szCs w:val="21"/>
              </w:rPr>
              <w:t>-</w:t>
            </w:r>
          </w:p>
        </w:tc>
        <w:tc>
          <w:tcPr>
            <w:tcW w:w="678" w:type="pct"/>
            <w:vAlign w:val="center"/>
          </w:tcPr>
          <w:p>
            <w:pPr>
              <w:jc w:val="right"/>
              <w:rPr>
                <w:rFonts w:eastAsia="仿宋"/>
              </w:rPr>
            </w:pPr>
            <w:r>
              <w:rPr>
                <w:color w:val="000000"/>
                <w:szCs w:val="21"/>
              </w:rPr>
              <w:t>-</w:t>
            </w:r>
          </w:p>
        </w:tc>
        <w:tc>
          <w:tcPr>
            <w:tcW w:w="764" w:type="pct"/>
            <w:vAlign w:val="center"/>
          </w:tcPr>
          <w:p>
            <w:pPr>
              <w:jc w:val="right"/>
              <w:rPr>
                <w:rFonts w:eastAsia="仿宋"/>
                <w:color w:val="000000"/>
                <w:szCs w:val="21"/>
              </w:rPr>
            </w:pPr>
            <w:r>
              <w:rPr>
                <w:color w:val="000000"/>
                <w:szCs w:val="21"/>
              </w:rPr>
              <w:t>-</w:t>
            </w:r>
          </w:p>
        </w:tc>
        <w:tc>
          <w:tcPr>
            <w:tcW w:w="762" w:type="pct"/>
            <w:vAlign w:val="center"/>
          </w:tcPr>
          <w:p>
            <w:pPr>
              <w:jc w:val="right"/>
              <w:rPr>
                <w:rFonts w:eastAsia="仿宋"/>
                <w:color w:val="000000"/>
                <w:szCs w:val="21"/>
              </w:rPr>
            </w:pPr>
            <w:r>
              <w:rPr>
                <w:color w:val="000000"/>
                <w:szCs w:val="21"/>
              </w:rPr>
              <w:t>-</w:t>
            </w:r>
          </w:p>
        </w:tc>
        <w:tc>
          <w:tcPr>
            <w:tcW w:w="765" w:type="pct"/>
            <w:vAlign w:val="center"/>
          </w:tcPr>
          <w:p>
            <w:pPr>
              <w:jc w:val="right"/>
              <w:rPr>
                <w:rFonts w:eastAsia="仿宋"/>
              </w:rPr>
            </w:pPr>
            <w:r>
              <w:rPr>
                <w:color w:val="000000"/>
                <w:szCs w:val="21"/>
              </w:rPr>
              <w:t>-</w:t>
            </w:r>
          </w:p>
        </w:tc>
        <w:tc>
          <w:tcPr>
            <w:tcW w:w="82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jc w:val="center"/>
              <w:rPr>
                <w:rFonts w:eastAsia="仿宋"/>
                <w:b/>
                <w:bCs/>
                <w:color w:val="000000"/>
                <w:szCs w:val="21"/>
              </w:rPr>
            </w:pPr>
            <w:r>
              <w:rPr>
                <w:rFonts w:hint="eastAsia" w:ascii="仿宋" w:hAnsi="仿宋" w:eastAsia="仿宋"/>
                <w:b/>
                <w:bCs/>
                <w:color w:val="000000"/>
                <w:szCs w:val="21"/>
              </w:rPr>
              <w:t>合  计</w:t>
            </w:r>
          </w:p>
        </w:tc>
        <w:tc>
          <w:tcPr>
            <w:tcW w:w="679" w:type="pct"/>
            <w:vAlign w:val="center"/>
          </w:tcPr>
          <w:p>
            <w:pPr>
              <w:jc w:val="right"/>
              <w:rPr>
                <w:rFonts w:eastAsia="仿宋"/>
                <w:b/>
                <w:color w:val="000000"/>
                <w:szCs w:val="21"/>
              </w:rPr>
            </w:pPr>
            <w:r>
              <w:rPr>
                <w:b/>
                <w:bCs/>
                <w:color w:val="000000"/>
                <w:szCs w:val="21"/>
              </w:rPr>
              <w:t>361.00</w:t>
            </w:r>
          </w:p>
        </w:tc>
        <w:tc>
          <w:tcPr>
            <w:tcW w:w="678" w:type="pct"/>
            <w:vAlign w:val="center"/>
          </w:tcPr>
          <w:p>
            <w:pPr>
              <w:jc w:val="right"/>
              <w:rPr>
                <w:rFonts w:eastAsia="仿宋"/>
                <w:b/>
              </w:rPr>
            </w:pPr>
            <w:r>
              <w:rPr>
                <w:b/>
                <w:bCs/>
                <w:color w:val="000000"/>
                <w:szCs w:val="21"/>
              </w:rPr>
              <w:t>-</w:t>
            </w:r>
          </w:p>
        </w:tc>
        <w:tc>
          <w:tcPr>
            <w:tcW w:w="764" w:type="pct"/>
            <w:vAlign w:val="center"/>
          </w:tcPr>
          <w:p>
            <w:pPr>
              <w:jc w:val="right"/>
              <w:rPr>
                <w:rFonts w:eastAsia="仿宋"/>
                <w:b/>
                <w:color w:val="000000"/>
                <w:szCs w:val="21"/>
              </w:rPr>
            </w:pPr>
            <w:r>
              <w:rPr>
                <w:b/>
                <w:bCs/>
                <w:color w:val="000000"/>
                <w:szCs w:val="21"/>
              </w:rPr>
              <w:t>361.00</w:t>
            </w:r>
          </w:p>
        </w:tc>
        <w:tc>
          <w:tcPr>
            <w:tcW w:w="762" w:type="pct"/>
            <w:vAlign w:val="center"/>
          </w:tcPr>
          <w:p>
            <w:pPr>
              <w:jc w:val="right"/>
              <w:rPr>
                <w:rFonts w:eastAsia="仿宋"/>
                <w:b/>
                <w:color w:val="000000"/>
                <w:szCs w:val="21"/>
              </w:rPr>
            </w:pPr>
            <w:r>
              <w:rPr>
                <w:b/>
                <w:bCs/>
                <w:color w:val="000000"/>
                <w:szCs w:val="21"/>
              </w:rPr>
              <w:t>721.00</w:t>
            </w:r>
          </w:p>
        </w:tc>
        <w:tc>
          <w:tcPr>
            <w:tcW w:w="765" w:type="pct"/>
            <w:vAlign w:val="center"/>
          </w:tcPr>
          <w:p>
            <w:pPr>
              <w:jc w:val="right"/>
              <w:rPr>
                <w:rFonts w:eastAsia="仿宋"/>
                <w:b/>
              </w:rPr>
            </w:pPr>
            <w:r>
              <w:rPr>
                <w:b/>
                <w:bCs/>
                <w:color w:val="000000"/>
                <w:szCs w:val="21"/>
              </w:rPr>
              <w:t>-</w:t>
            </w:r>
          </w:p>
        </w:tc>
        <w:tc>
          <w:tcPr>
            <w:tcW w:w="825" w:type="pct"/>
            <w:vAlign w:val="center"/>
          </w:tcPr>
          <w:p>
            <w:pPr>
              <w:jc w:val="right"/>
              <w:rPr>
                <w:rFonts w:eastAsia="仿宋"/>
                <w:b/>
                <w:color w:val="000000"/>
                <w:szCs w:val="21"/>
              </w:rPr>
            </w:pPr>
            <w:r>
              <w:rPr>
                <w:b/>
                <w:bCs/>
                <w:color w:val="000000"/>
                <w:szCs w:val="21"/>
              </w:rPr>
              <w:t>721.00</w:t>
            </w:r>
          </w:p>
        </w:tc>
      </w:tr>
    </w:tbl>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（2）其他应收款年末余额对应的客户：</w:t>
      </w:r>
    </w:p>
    <w:tbl>
      <w:tblPr>
        <w:tblStyle w:val="7"/>
        <w:tblW w:w="4927" w:type="pct"/>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2269"/>
        <w:gridCol w:w="1276"/>
        <w:gridCol w:w="1276"/>
        <w:gridCol w:w="1276"/>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tcBorders>
              <w:left w:val="nil"/>
              <w:bottom w:val="dotted" w:color="auto" w:sz="4" w:space="0"/>
              <w:right w:val="dotted" w:color="auto" w:sz="4" w:space="0"/>
            </w:tcBorders>
            <w:vAlign w:val="center"/>
          </w:tcPr>
          <w:p>
            <w:pPr>
              <w:jc w:val="center"/>
              <w:rPr>
                <w:rFonts w:eastAsia="仿宋"/>
                <w:szCs w:val="21"/>
              </w:rPr>
            </w:pPr>
            <w:r>
              <w:rPr>
                <w:rFonts w:eastAsia="仿宋"/>
                <w:szCs w:val="21"/>
              </w:rPr>
              <w:t>序  号</w:t>
            </w:r>
          </w:p>
        </w:tc>
        <w:tc>
          <w:tcPr>
            <w:tcW w:w="1352" w:type="pct"/>
            <w:tcBorders>
              <w:left w:val="nil"/>
              <w:bottom w:val="dotted" w:color="auto" w:sz="4" w:space="0"/>
              <w:right w:val="dotted" w:color="auto" w:sz="4" w:space="0"/>
            </w:tcBorders>
            <w:vAlign w:val="center"/>
          </w:tcPr>
          <w:p>
            <w:pPr>
              <w:jc w:val="center"/>
              <w:rPr>
                <w:rFonts w:eastAsia="仿宋"/>
                <w:szCs w:val="21"/>
              </w:rPr>
            </w:pPr>
            <w:r>
              <w:rPr>
                <w:rFonts w:eastAsia="仿宋"/>
                <w:szCs w:val="21"/>
              </w:rPr>
              <w:t>客户名称</w:t>
            </w:r>
          </w:p>
        </w:tc>
        <w:tc>
          <w:tcPr>
            <w:tcW w:w="760" w:type="pct"/>
            <w:tcBorders>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年末余额</w:t>
            </w:r>
          </w:p>
        </w:tc>
        <w:tc>
          <w:tcPr>
            <w:tcW w:w="760" w:type="pct"/>
            <w:tcBorders>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比例（%）</w:t>
            </w:r>
          </w:p>
        </w:tc>
        <w:tc>
          <w:tcPr>
            <w:tcW w:w="760" w:type="pct"/>
            <w:tcBorders>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形成时间</w:t>
            </w:r>
          </w:p>
        </w:tc>
        <w:tc>
          <w:tcPr>
            <w:tcW w:w="829" w:type="pct"/>
            <w:tcBorders>
              <w:left w:val="dotted" w:color="auto" w:sz="4" w:space="0"/>
              <w:bottom w:val="dotted" w:color="auto" w:sz="4" w:space="0"/>
              <w:right w:val="nil"/>
            </w:tcBorders>
            <w:vAlign w:val="center"/>
          </w:tcPr>
          <w:p>
            <w:pPr>
              <w:jc w:val="center"/>
              <w:rPr>
                <w:rFonts w:eastAsia="仿宋"/>
                <w:szCs w:val="21"/>
              </w:rPr>
            </w:pPr>
            <w:r>
              <w:rPr>
                <w:rFonts w:hint="eastAsia" w:eastAsia="仿宋"/>
                <w:szCs w:val="21"/>
              </w:rPr>
              <w:t>款项性质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tcBorders>
              <w:top w:val="dotted" w:color="auto" w:sz="4" w:space="0"/>
              <w:left w:val="nil"/>
              <w:bottom w:val="dotted" w:color="auto" w:sz="4" w:space="0"/>
              <w:right w:val="dotted" w:color="auto" w:sz="4" w:space="0"/>
            </w:tcBorders>
            <w:vAlign w:val="center"/>
          </w:tcPr>
          <w:p>
            <w:pPr>
              <w:jc w:val="center"/>
              <w:rPr>
                <w:rFonts w:eastAsia="仿宋"/>
                <w:szCs w:val="21"/>
              </w:rPr>
            </w:pPr>
            <w:r>
              <w:rPr>
                <w:rFonts w:hint="eastAsia" w:ascii="仿宋" w:hAnsi="仿宋" w:eastAsia="仿宋"/>
                <w:color w:val="000000"/>
                <w:szCs w:val="21"/>
              </w:rPr>
              <w:t>1</w:t>
            </w:r>
          </w:p>
        </w:tc>
        <w:tc>
          <w:tcPr>
            <w:tcW w:w="1352" w:type="pct"/>
            <w:tcBorders>
              <w:top w:val="dotted" w:color="auto" w:sz="4" w:space="0"/>
              <w:left w:val="dotted" w:color="auto" w:sz="4" w:space="0"/>
              <w:bottom w:val="dotted" w:color="auto" w:sz="4" w:space="0"/>
              <w:right w:val="dotted" w:color="auto" w:sz="4" w:space="0"/>
            </w:tcBorders>
            <w:vAlign w:val="center"/>
          </w:tcPr>
          <w:p>
            <w:pPr>
              <w:jc w:val="left"/>
              <w:rPr>
                <w:rFonts w:eastAsia="仿宋"/>
                <w:szCs w:val="21"/>
              </w:rPr>
            </w:pPr>
            <w:r>
              <w:rPr>
                <w:rFonts w:hint="eastAsia" w:ascii="仿宋" w:hAnsi="仿宋" w:eastAsia="仿宋"/>
                <w:szCs w:val="21"/>
              </w:rPr>
              <w:t>住房公积金</w:t>
            </w:r>
          </w:p>
        </w:tc>
        <w:tc>
          <w:tcPr>
            <w:tcW w:w="760"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721.00</w:t>
            </w:r>
          </w:p>
        </w:tc>
        <w:tc>
          <w:tcPr>
            <w:tcW w:w="760"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100.00</w:t>
            </w:r>
          </w:p>
        </w:tc>
        <w:tc>
          <w:tcPr>
            <w:tcW w:w="760" w:type="pct"/>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300" w:lineRule="auto"/>
              <w:jc w:val="center"/>
              <w:rPr>
                <w:rFonts w:eastAsia="仿宋"/>
                <w:color w:val="000000"/>
                <w:szCs w:val="21"/>
              </w:rPr>
            </w:pPr>
            <w:r>
              <w:rPr>
                <w:rFonts w:hint="eastAsia" w:ascii="仿宋" w:hAnsi="仿宋" w:eastAsia="仿宋"/>
                <w:color w:val="000000"/>
                <w:szCs w:val="21"/>
              </w:rPr>
              <w:t>2021年</w:t>
            </w:r>
          </w:p>
        </w:tc>
        <w:tc>
          <w:tcPr>
            <w:tcW w:w="829" w:type="pct"/>
            <w:tcBorders>
              <w:top w:val="dotted" w:color="auto" w:sz="4" w:space="0"/>
              <w:left w:val="dotted" w:color="auto" w:sz="4" w:space="0"/>
              <w:bottom w:val="dotted" w:color="auto" w:sz="4" w:space="0"/>
              <w:right w:val="nil"/>
            </w:tcBorders>
            <w:vAlign w:val="center"/>
          </w:tcPr>
          <w:p>
            <w:pPr>
              <w:autoSpaceDE w:val="0"/>
              <w:autoSpaceDN w:val="0"/>
              <w:adjustRightInd w:val="0"/>
              <w:spacing w:line="300" w:lineRule="auto"/>
              <w:jc w:val="center"/>
              <w:rPr>
                <w:rFonts w:eastAsia="仿宋"/>
                <w:color w:val="000000"/>
                <w:szCs w:val="21"/>
              </w:rPr>
            </w:pPr>
            <w:r>
              <w:rPr>
                <w:rFonts w:hint="eastAsia" w:ascii="仿宋" w:hAnsi="仿宋" w:eastAsia="仿宋"/>
                <w:color w:val="000000"/>
                <w:szCs w:val="21"/>
              </w:rPr>
              <w:t>公积金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0" w:type="pct"/>
            <w:gridSpan w:val="2"/>
            <w:tcBorders>
              <w:top w:val="dotted" w:color="auto" w:sz="4" w:space="0"/>
              <w:left w:val="nil"/>
              <w:right w:val="dotted" w:color="auto" w:sz="4" w:space="0"/>
            </w:tcBorders>
            <w:vAlign w:val="center"/>
          </w:tcPr>
          <w:p>
            <w:pPr>
              <w:jc w:val="center"/>
              <w:rPr>
                <w:rFonts w:eastAsia="仿宋"/>
                <w:b/>
                <w:color w:val="000000"/>
                <w:szCs w:val="21"/>
              </w:rPr>
            </w:pPr>
            <w:r>
              <w:rPr>
                <w:rFonts w:hint="eastAsia" w:ascii="仿宋" w:hAnsi="仿宋" w:eastAsia="仿宋"/>
                <w:b/>
                <w:bCs/>
                <w:szCs w:val="21"/>
              </w:rPr>
              <w:t>合  计</w:t>
            </w:r>
          </w:p>
        </w:tc>
        <w:tc>
          <w:tcPr>
            <w:tcW w:w="760" w:type="pct"/>
            <w:tcBorders>
              <w:top w:val="dotted" w:color="auto" w:sz="4" w:space="0"/>
              <w:left w:val="dotted" w:color="auto" w:sz="4" w:space="0"/>
              <w:right w:val="dotted" w:color="auto" w:sz="4" w:space="0"/>
            </w:tcBorders>
            <w:vAlign w:val="center"/>
          </w:tcPr>
          <w:p>
            <w:pPr>
              <w:jc w:val="right"/>
              <w:rPr>
                <w:rFonts w:eastAsia="仿宋"/>
                <w:b/>
                <w:color w:val="000000"/>
                <w:szCs w:val="21"/>
              </w:rPr>
            </w:pPr>
            <w:r>
              <w:rPr>
                <w:b/>
                <w:bCs/>
                <w:color w:val="000000"/>
                <w:szCs w:val="21"/>
              </w:rPr>
              <w:t>721.00</w:t>
            </w:r>
          </w:p>
        </w:tc>
        <w:tc>
          <w:tcPr>
            <w:tcW w:w="760" w:type="pct"/>
            <w:tcBorders>
              <w:top w:val="dotted" w:color="auto" w:sz="4" w:space="0"/>
              <w:left w:val="dotted" w:color="auto" w:sz="4" w:space="0"/>
              <w:right w:val="dotted" w:color="auto" w:sz="4" w:space="0"/>
            </w:tcBorders>
            <w:vAlign w:val="center"/>
          </w:tcPr>
          <w:p>
            <w:pPr>
              <w:jc w:val="right"/>
              <w:rPr>
                <w:rFonts w:eastAsia="仿宋"/>
                <w:b/>
                <w:color w:val="000000"/>
                <w:szCs w:val="21"/>
              </w:rPr>
            </w:pPr>
            <w:r>
              <w:rPr>
                <w:b/>
                <w:bCs/>
                <w:color w:val="000000"/>
                <w:szCs w:val="21"/>
              </w:rPr>
              <w:t>100.00</w:t>
            </w:r>
          </w:p>
        </w:tc>
        <w:tc>
          <w:tcPr>
            <w:tcW w:w="760" w:type="pct"/>
            <w:tcBorders>
              <w:top w:val="dotted" w:color="auto" w:sz="4" w:space="0"/>
              <w:left w:val="dotted" w:color="auto" w:sz="4" w:space="0"/>
              <w:right w:val="dotted" w:color="auto" w:sz="4" w:space="0"/>
            </w:tcBorders>
            <w:vAlign w:val="bottom"/>
          </w:tcPr>
          <w:p>
            <w:pPr>
              <w:autoSpaceDE w:val="0"/>
              <w:autoSpaceDN w:val="0"/>
              <w:adjustRightInd w:val="0"/>
              <w:spacing w:line="300" w:lineRule="auto"/>
              <w:jc w:val="center"/>
              <w:rPr>
                <w:rFonts w:eastAsia="仿宋"/>
                <w:b/>
                <w:color w:val="000000"/>
                <w:szCs w:val="21"/>
              </w:rPr>
            </w:pPr>
            <w:r>
              <w:rPr>
                <w:rFonts w:eastAsia="仿宋"/>
                <w:b/>
                <w:bCs/>
                <w:color w:val="000000"/>
                <w:szCs w:val="21"/>
              </w:rPr>
              <w:t>—</w:t>
            </w:r>
          </w:p>
        </w:tc>
        <w:tc>
          <w:tcPr>
            <w:tcW w:w="829" w:type="pct"/>
            <w:tcBorders>
              <w:top w:val="dotted" w:color="auto" w:sz="4" w:space="0"/>
              <w:left w:val="dotted" w:color="auto" w:sz="4" w:space="0"/>
              <w:right w:val="nil"/>
            </w:tcBorders>
            <w:vAlign w:val="bottom"/>
          </w:tcPr>
          <w:p>
            <w:pPr>
              <w:autoSpaceDE w:val="0"/>
              <w:autoSpaceDN w:val="0"/>
              <w:adjustRightInd w:val="0"/>
              <w:spacing w:line="300" w:lineRule="auto"/>
              <w:jc w:val="center"/>
              <w:rPr>
                <w:rFonts w:eastAsia="仿宋"/>
                <w:b/>
                <w:color w:val="000000"/>
                <w:szCs w:val="21"/>
              </w:rPr>
            </w:pPr>
            <w:r>
              <w:rPr>
                <w:rFonts w:eastAsia="仿宋"/>
                <w:b/>
                <w:bCs/>
                <w:color w:val="000000"/>
                <w:szCs w:val="21"/>
              </w:rPr>
              <w:t>—</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（四）预付账款</w:t>
      </w:r>
    </w:p>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（1）账龄分析：</w:t>
      </w:r>
    </w:p>
    <w:tbl>
      <w:tblPr>
        <w:tblStyle w:val="7"/>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30" w:type="dxa"/>
          <w:bottom w:w="0" w:type="dxa"/>
          <w:right w:w="30" w:type="dxa"/>
        </w:tblCellMar>
      </w:tblPr>
      <w:tblGrid>
        <w:gridCol w:w="881"/>
        <w:gridCol w:w="1135"/>
        <w:gridCol w:w="1133"/>
        <w:gridCol w:w="1277"/>
        <w:gridCol w:w="1273"/>
        <w:gridCol w:w="1278"/>
        <w:gridCol w:w="137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Merge w:val="restart"/>
            <w:vAlign w:val="center"/>
          </w:tcPr>
          <w:p>
            <w:pPr>
              <w:jc w:val="center"/>
              <w:rPr>
                <w:rFonts w:eastAsia="仿宋"/>
                <w:szCs w:val="21"/>
              </w:rPr>
            </w:pPr>
            <w:r>
              <w:rPr>
                <w:rFonts w:eastAsia="仿宋"/>
                <w:szCs w:val="21"/>
              </w:rPr>
              <w:t>账   龄</w:t>
            </w:r>
          </w:p>
        </w:tc>
        <w:tc>
          <w:tcPr>
            <w:tcW w:w="2121" w:type="pct"/>
            <w:gridSpan w:val="3"/>
            <w:vAlign w:val="center"/>
          </w:tcPr>
          <w:p>
            <w:pPr>
              <w:jc w:val="center"/>
              <w:rPr>
                <w:rFonts w:eastAsia="仿宋"/>
                <w:szCs w:val="21"/>
              </w:rPr>
            </w:pPr>
            <w:r>
              <w:rPr>
                <w:rFonts w:eastAsia="仿宋"/>
                <w:szCs w:val="21"/>
              </w:rPr>
              <w:t>年初余额</w:t>
            </w:r>
          </w:p>
        </w:tc>
        <w:tc>
          <w:tcPr>
            <w:tcW w:w="2352" w:type="pct"/>
            <w:gridSpan w:val="3"/>
            <w:vAlign w:val="center"/>
          </w:tcPr>
          <w:p>
            <w:pPr>
              <w:jc w:val="center"/>
              <w:rPr>
                <w:rFonts w:eastAsia="仿宋"/>
                <w:szCs w:val="21"/>
              </w:rPr>
            </w:pPr>
            <w:r>
              <w:rPr>
                <w:rFonts w:eastAsia="仿宋"/>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Merge w:val="continue"/>
            <w:vAlign w:val="center"/>
          </w:tcPr>
          <w:p>
            <w:pPr>
              <w:jc w:val="left"/>
              <w:rPr>
                <w:rFonts w:eastAsia="仿宋"/>
                <w:szCs w:val="21"/>
              </w:rPr>
            </w:pPr>
          </w:p>
        </w:tc>
        <w:tc>
          <w:tcPr>
            <w:tcW w:w="679" w:type="pct"/>
            <w:vAlign w:val="center"/>
          </w:tcPr>
          <w:p>
            <w:pPr>
              <w:jc w:val="center"/>
              <w:rPr>
                <w:rFonts w:eastAsia="仿宋"/>
                <w:szCs w:val="21"/>
              </w:rPr>
            </w:pPr>
            <w:r>
              <w:rPr>
                <w:rFonts w:eastAsia="仿宋"/>
                <w:szCs w:val="21"/>
              </w:rPr>
              <w:t>账面余额</w:t>
            </w:r>
          </w:p>
        </w:tc>
        <w:tc>
          <w:tcPr>
            <w:tcW w:w="678" w:type="pct"/>
            <w:vAlign w:val="center"/>
          </w:tcPr>
          <w:p>
            <w:pPr>
              <w:jc w:val="center"/>
              <w:rPr>
                <w:rFonts w:eastAsia="仿宋"/>
                <w:szCs w:val="21"/>
              </w:rPr>
            </w:pPr>
            <w:r>
              <w:rPr>
                <w:rFonts w:eastAsia="仿宋"/>
                <w:szCs w:val="21"/>
              </w:rPr>
              <w:t>坏账准备</w:t>
            </w:r>
          </w:p>
        </w:tc>
        <w:tc>
          <w:tcPr>
            <w:tcW w:w="764" w:type="pct"/>
            <w:vAlign w:val="center"/>
          </w:tcPr>
          <w:p>
            <w:pPr>
              <w:jc w:val="center"/>
              <w:rPr>
                <w:rFonts w:eastAsia="仿宋"/>
                <w:szCs w:val="21"/>
              </w:rPr>
            </w:pPr>
            <w:r>
              <w:rPr>
                <w:rFonts w:eastAsia="仿宋"/>
                <w:szCs w:val="21"/>
              </w:rPr>
              <w:t>账面价值</w:t>
            </w:r>
          </w:p>
        </w:tc>
        <w:tc>
          <w:tcPr>
            <w:tcW w:w="762" w:type="pct"/>
            <w:vAlign w:val="center"/>
          </w:tcPr>
          <w:p>
            <w:pPr>
              <w:jc w:val="center"/>
              <w:rPr>
                <w:rFonts w:eastAsia="仿宋"/>
                <w:szCs w:val="21"/>
              </w:rPr>
            </w:pPr>
            <w:r>
              <w:rPr>
                <w:rFonts w:eastAsia="仿宋"/>
                <w:szCs w:val="21"/>
              </w:rPr>
              <w:t>账面余额</w:t>
            </w:r>
          </w:p>
        </w:tc>
        <w:tc>
          <w:tcPr>
            <w:tcW w:w="765" w:type="pct"/>
            <w:vAlign w:val="center"/>
          </w:tcPr>
          <w:p>
            <w:pPr>
              <w:jc w:val="center"/>
              <w:rPr>
                <w:rFonts w:eastAsia="仿宋"/>
                <w:szCs w:val="21"/>
              </w:rPr>
            </w:pPr>
            <w:r>
              <w:rPr>
                <w:rFonts w:eastAsia="仿宋"/>
                <w:szCs w:val="21"/>
              </w:rPr>
              <w:t>坏账准备</w:t>
            </w:r>
          </w:p>
        </w:tc>
        <w:tc>
          <w:tcPr>
            <w:tcW w:w="825" w:type="pct"/>
            <w:vAlign w:val="center"/>
          </w:tcPr>
          <w:p>
            <w:pPr>
              <w:jc w:val="center"/>
              <w:rPr>
                <w:rFonts w:eastAsia="仿宋"/>
                <w:szCs w:val="21"/>
              </w:rPr>
            </w:pPr>
            <w:r>
              <w:rPr>
                <w:rFonts w:eastAsia="仿宋"/>
                <w:szCs w:val="21"/>
              </w:rPr>
              <w:t>账面价值</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widowControl/>
              <w:jc w:val="left"/>
              <w:rPr>
                <w:rFonts w:eastAsia="仿宋"/>
                <w:color w:val="000000"/>
                <w:kern w:val="0"/>
                <w:szCs w:val="21"/>
              </w:rPr>
            </w:pPr>
            <w:r>
              <w:rPr>
                <w:rFonts w:hint="eastAsia" w:ascii="仿宋" w:hAnsi="仿宋" w:eastAsia="仿宋"/>
                <w:color w:val="000000"/>
                <w:szCs w:val="21"/>
              </w:rPr>
              <w:t>1年以内</w:t>
            </w:r>
          </w:p>
        </w:tc>
        <w:tc>
          <w:tcPr>
            <w:tcW w:w="679" w:type="pct"/>
            <w:vAlign w:val="center"/>
          </w:tcPr>
          <w:p>
            <w:pPr>
              <w:jc w:val="right"/>
              <w:rPr>
                <w:rFonts w:eastAsia="仿宋"/>
                <w:color w:val="000000"/>
                <w:szCs w:val="21"/>
              </w:rPr>
            </w:pPr>
            <w:r>
              <w:rPr>
                <w:color w:val="000000"/>
                <w:szCs w:val="21"/>
              </w:rPr>
              <w:t>-</w:t>
            </w:r>
          </w:p>
        </w:tc>
        <w:tc>
          <w:tcPr>
            <w:tcW w:w="678" w:type="pct"/>
            <w:vAlign w:val="center"/>
          </w:tcPr>
          <w:p>
            <w:pPr>
              <w:jc w:val="right"/>
              <w:rPr>
                <w:rFonts w:eastAsia="仿宋"/>
              </w:rPr>
            </w:pPr>
            <w:r>
              <w:rPr>
                <w:color w:val="000000"/>
                <w:szCs w:val="21"/>
              </w:rPr>
              <w:t>-</w:t>
            </w:r>
          </w:p>
        </w:tc>
        <w:tc>
          <w:tcPr>
            <w:tcW w:w="764" w:type="pct"/>
            <w:vAlign w:val="center"/>
          </w:tcPr>
          <w:p>
            <w:pPr>
              <w:jc w:val="right"/>
              <w:rPr>
                <w:rFonts w:eastAsia="仿宋"/>
                <w:color w:val="000000"/>
                <w:szCs w:val="21"/>
              </w:rPr>
            </w:pPr>
            <w:r>
              <w:rPr>
                <w:color w:val="000000"/>
                <w:szCs w:val="21"/>
              </w:rPr>
              <w:t>-</w:t>
            </w:r>
          </w:p>
        </w:tc>
        <w:tc>
          <w:tcPr>
            <w:tcW w:w="762" w:type="pct"/>
            <w:vAlign w:val="center"/>
          </w:tcPr>
          <w:p>
            <w:pPr>
              <w:jc w:val="right"/>
              <w:rPr>
                <w:rFonts w:eastAsia="仿宋"/>
                <w:color w:val="000000"/>
                <w:szCs w:val="21"/>
              </w:rPr>
            </w:pPr>
            <w:r>
              <w:rPr>
                <w:color w:val="000000"/>
                <w:szCs w:val="21"/>
              </w:rPr>
              <w:t>6,000.00</w:t>
            </w:r>
          </w:p>
        </w:tc>
        <w:tc>
          <w:tcPr>
            <w:tcW w:w="765" w:type="pct"/>
            <w:vAlign w:val="center"/>
          </w:tcPr>
          <w:p>
            <w:pPr>
              <w:jc w:val="right"/>
              <w:rPr>
                <w:rFonts w:eastAsia="仿宋"/>
                <w:color w:val="000000"/>
                <w:szCs w:val="21"/>
              </w:rPr>
            </w:pPr>
            <w:r>
              <w:rPr>
                <w:color w:val="000000"/>
                <w:szCs w:val="21"/>
              </w:rPr>
              <w:t>-</w:t>
            </w:r>
          </w:p>
        </w:tc>
        <w:tc>
          <w:tcPr>
            <w:tcW w:w="825" w:type="pct"/>
            <w:vAlign w:val="center"/>
          </w:tcPr>
          <w:p>
            <w:pPr>
              <w:jc w:val="right"/>
              <w:rPr>
                <w:rFonts w:eastAsia="仿宋"/>
                <w:color w:val="000000"/>
                <w:szCs w:val="21"/>
              </w:rPr>
            </w:pPr>
            <w:r>
              <w:rPr>
                <w:color w:val="000000"/>
                <w:szCs w:val="21"/>
              </w:rPr>
              <w:t>6,000.00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rPr>
                <w:rFonts w:eastAsia="仿宋"/>
                <w:color w:val="000000"/>
                <w:szCs w:val="21"/>
              </w:rPr>
            </w:pPr>
            <w:r>
              <w:rPr>
                <w:rFonts w:hint="eastAsia" w:ascii="仿宋" w:hAnsi="仿宋" w:eastAsia="仿宋"/>
                <w:color w:val="000000"/>
                <w:szCs w:val="21"/>
              </w:rPr>
              <w:t>1-2年</w:t>
            </w:r>
          </w:p>
        </w:tc>
        <w:tc>
          <w:tcPr>
            <w:tcW w:w="679" w:type="pct"/>
            <w:vAlign w:val="center"/>
          </w:tcPr>
          <w:p>
            <w:pPr>
              <w:jc w:val="right"/>
              <w:rPr>
                <w:rFonts w:eastAsia="仿宋"/>
                <w:color w:val="000000"/>
                <w:szCs w:val="21"/>
              </w:rPr>
            </w:pPr>
            <w:r>
              <w:rPr>
                <w:color w:val="000000"/>
                <w:szCs w:val="21"/>
              </w:rPr>
              <w:t>-</w:t>
            </w:r>
          </w:p>
        </w:tc>
        <w:tc>
          <w:tcPr>
            <w:tcW w:w="678" w:type="pct"/>
            <w:vAlign w:val="center"/>
          </w:tcPr>
          <w:p>
            <w:pPr>
              <w:jc w:val="right"/>
              <w:rPr>
                <w:rFonts w:eastAsia="仿宋"/>
              </w:rPr>
            </w:pPr>
            <w:r>
              <w:rPr>
                <w:color w:val="000000"/>
                <w:szCs w:val="21"/>
              </w:rPr>
              <w:t>-</w:t>
            </w:r>
          </w:p>
        </w:tc>
        <w:tc>
          <w:tcPr>
            <w:tcW w:w="764" w:type="pct"/>
            <w:vAlign w:val="center"/>
          </w:tcPr>
          <w:p>
            <w:pPr>
              <w:jc w:val="right"/>
              <w:rPr>
                <w:rFonts w:eastAsia="仿宋"/>
                <w:color w:val="000000"/>
                <w:szCs w:val="21"/>
              </w:rPr>
            </w:pPr>
            <w:r>
              <w:rPr>
                <w:color w:val="000000"/>
                <w:szCs w:val="21"/>
              </w:rPr>
              <w:t>-</w:t>
            </w:r>
          </w:p>
        </w:tc>
        <w:tc>
          <w:tcPr>
            <w:tcW w:w="762" w:type="pct"/>
            <w:vAlign w:val="center"/>
          </w:tcPr>
          <w:p>
            <w:pPr>
              <w:jc w:val="right"/>
              <w:rPr>
                <w:rFonts w:eastAsia="仿宋"/>
                <w:color w:val="000000"/>
                <w:szCs w:val="21"/>
              </w:rPr>
            </w:pPr>
            <w:r>
              <w:rPr>
                <w:color w:val="000000"/>
                <w:szCs w:val="21"/>
              </w:rPr>
              <w:t>-</w:t>
            </w:r>
          </w:p>
        </w:tc>
        <w:tc>
          <w:tcPr>
            <w:tcW w:w="765" w:type="pct"/>
            <w:vAlign w:val="center"/>
          </w:tcPr>
          <w:p>
            <w:pPr>
              <w:jc w:val="right"/>
              <w:rPr>
                <w:rFonts w:eastAsia="仿宋"/>
              </w:rPr>
            </w:pPr>
            <w:r>
              <w:rPr>
                <w:color w:val="000000"/>
                <w:szCs w:val="21"/>
              </w:rPr>
              <w:t>-</w:t>
            </w:r>
          </w:p>
        </w:tc>
        <w:tc>
          <w:tcPr>
            <w:tcW w:w="82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rPr>
                <w:rFonts w:eastAsia="仿宋"/>
                <w:color w:val="000000"/>
                <w:szCs w:val="21"/>
              </w:rPr>
            </w:pPr>
            <w:r>
              <w:rPr>
                <w:rFonts w:hint="eastAsia" w:ascii="仿宋" w:hAnsi="仿宋" w:eastAsia="仿宋"/>
                <w:color w:val="000000"/>
                <w:szCs w:val="21"/>
              </w:rPr>
              <w:t>2-3年</w:t>
            </w:r>
          </w:p>
        </w:tc>
        <w:tc>
          <w:tcPr>
            <w:tcW w:w="679" w:type="pct"/>
            <w:vAlign w:val="center"/>
          </w:tcPr>
          <w:p>
            <w:pPr>
              <w:jc w:val="right"/>
              <w:rPr>
                <w:rFonts w:eastAsia="仿宋"/>
                <w:color w:val="000000"/>
                <w:szCs w:val="21"/>
              </w:rPr>
            </w:pPr>
            <w:r>
              <w:rPr>
                <w:color w:val="000000"/>
                <w:szCs w:val="21"/>
              </w:rPr>
              <w:t>-</w:t>
            </w:r>
          </w:p>
        </w:tc>
        <w:tc>
          <w:tcPr>
            <w:tcW w:w="678" w:type="pct"/>
            <w:vAlign w:val="center"/>
          </w:tcPr>
          <w:p>
            <w:pPr>
              <w:jc w:val="right"/>
              <w:rPr>
                <w:rFonts w:eastAsia="仿宋"/>
              </w:rPr>
            </w:pPr>
            <w:r>
              <w:rPr>
                <w:color w:val="000000"/>
                <w:szCs w:val="21"/>
              </w:rPr>
              <w:t>-</w:t>
            </w:r>
          </w:p>
        </w:tc>
        <w:tc>
          <w:tcPr>
            <w:tcW w:w="764" w:type="pct"/>
            <w:vAlign w:val="center"/>
          </w:tcPr>
          <w:p>
            <w:pPr>
              <w:jc w:val="right"/>
              <w:rPr>
                <w:rFonts w:eastAsia="仿宋"/>
                <w:color w:val="000000"/>
                <w:szCs w:val="21"/>
              </w:rPr>
            </w:pPr>
            <w:r>
              <w:rPr>
                <w:color w:val="000000"/>
                <w:szCs w:val="21"/>
              </w:rPr>
              <w:t>-</w:t>
            </w:r>
          </w:p>
        </w:tc>
        <w:tc>
          <w:tcPr>
            <w:tcW w:w="762" w:type="pct"/>
            <w:vAlign w:val="center"/>
          </w:tcPr>
          <w:p>
            <w:pPr>
              <w:jc w:val="right"/>
              <w:rPr>
                <w:rFonts w:eastAsia="仿宋"/>
                <w:color w:val="000000"/>
                <w:szCs w:val="21"/>
              </w:rPr>
            </w:pPr>
            <w:r>
              <w:rPr>
                <w:color w:val="000000"/>
                <w:szCs w:val="21"/>
              </w:rPr>
              <w:t>-</w:t>
            </w:r>
          </w:p>
        </w:tc>
        <w:tc>
          <w:tcPr>
            <w:tcW w:w="765" w:type="pct"/>
            <w:vAlign w:val="center"/>
          </w:tcPr>
          <w:p>
            <w:pPr>
              <w:jc w:val="right"/>
              <w:rPr>
                <w:rFonts w:eastAsia="仿宋"/>
              </w:rPr>
            </w:pPr>
            <w:r>
              <w:rPr>
                <w:color w:val="000000"/>
                <w:szCs w:val="21"/>
              </w:rPr>
              <w:t>-</w:t>
            </w:r>
          </w:p>
        </w:tc>
        <w:tc>
          <w:tcPr>
            <w:tcW w:w="82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rPr>
                <w:rFonts w:eastAsia="仿宋"/>
                <w:color w:val="000000"/>
                <w:szCs w:val="21"/>
              </w:rPr>
            </w:pPr>
            <w:r>
              <w:rPr>
                <w:rFonts w:hint="eastAsia" w:ascii="仿宋" w:hAnsi="仿宋" w:eastAsia="仿宋"/>
                <w:color w:val="000000"/>
                <w:szCs w:val="21"/>
              </w:rPr>
              <w:t>3年以上</w:t>
            </w:r>
          </w:p>
        </w:tc>
        <w:tc>
          <w:tcPr>
            <w:tcW w:w="679" w:type="pct"/>
            <w:vAlign w:val="center"/>
          </w:tcPr>
          <w:p>
            <w:pPr>
              <w:jc w:val="right"/>
              <w:rPr>
                <w:rFonts w:eastAsia="仿宋"/>
                <w:color w:val="000000"/>
                <w:szCs w:val="21"/>
              </w:rPr>
            </w:pPr>
            <w:r>
              <w:rPr>
                <w:color w:val="000000"/>
                <w:szCs w:val="21"/>
              </w:rPr>
              <w:t>-</w:t>
            </w:r>
          </w:p>
        </w:tc>
        <w:tc>
          <w:tcPr>
            <w:tcW w:w="678" w:type="pct"/>
            <w:vAlign w:val="center"/>
          </w:tcPr>
          <w:p>
            <w:pPr>
              <w:jc w:val="right"/>
              <w:rPr>
                <w:rFonts w:eastAsia="仿宋"/>
              </w:rPr>
            </w:pPr>
            <w:r>
              <w:rPr>
                <w:color w:val="000000"/>
                <w:szCs w:val="21"/>
              </w:rPr>
              <w:t>-</w:t>
            </w:r>
          </w:p>
        </w:tc>
        <w:tc>
          <w:tcPr>
            <w:tcW w:w="764" w:type="pct"/>
            <w:vAlign w:val="center"/>
          </w:tcPr>
          <w:p>
            <w:pPr>
              <w:jc w:val="right"/>
              <w:rPr>
                <w:rFonts w:eastAsia="仿宋"/>
                <w:color w:val="000000"/>
                <w:szCs w:val="21"/>
              </w:rPr>
            </w:pPr>
            <w:r>
              <w:rPr>
                <w:color w:val="000000"/>
                <w:szCs w:val="21"/>
              </w:rPr>
              <w:t>-</w:t>
            </w:r>
          </w:p>
        </w:tc>
        <w:tc>
          <w:tcPr>
            <w:tcW w:w="762" w:type="pct"/>
            <w:vAlign w:val="center"/>
          </w:tcPr>
          <w:p>
            <w:pPr>
              <w:jc w:val="right"/>
              <w:rPr>
                <w:rFonts w:eastAsia="仿宋"/>
                <w:color w:val="000000"/>
                <w:szCs w:val="21"/>
              </w:rPr>
            </w:pPr>
            <w:r>
              <w:rPr>
                <w:color w:val="000000"/>
                <w:szCs w:val="21"/>
              </w:rPr>
              <w:t>-</w:t>
            </w:r>
          </w:p>
        </w:tc>
        <w:tc>
          <w:tcPr>
            <w:tcW w:w="765" w:type="pct"/>
            <w:vAlign w:val="center"/>
          </w:tcPr>
          <w:p>
            <w:pPr>
              <w:jc w:val="right"/>
              <w:rPr>
                <w:rFonts w:eastAsia="仿宋"/>
              </w:rPr>
            </w:pPr>
            <w:r>
              <w:rPr>
                <w:color w:val="000000"/>
                <w:szCs w:val="21"/>
              </w:rPr>
              <w:t>-</w:t>
            </w:r>
          </w:p>
        </w:tc>
        <w:tc>
          <w:tcPr>
            <w:tcW w:w="82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527" w:type="pct"/>
            <w:vAlign w:val="center"/>
          </w:tcPr>
          <w:p>
            <w:pPr>
              <w:jc w:val="center"/>
              <w:rPr>
                <w:rFonts w:eastAsia="仿宋"/>
                <w:b/>
                <w:bCs/>
                <w:color w:val="000000"/>
                <w:szCs w:val="21"/>
              </w:rPr>
            </w:pPr>
            <w:r>
              <w:rPr>
                <w:rFonts w:hint="eastAsia" w:ascii="仿宋" w:hAnsi="仿宋" w:eastAsia="仿宋"/>
                <w:b/>
                <w:bCs/>
                <w:color w:val="000000"/>
                <w:szCs w:val="21"/>
              </w:rPr>
              <w:t>合  计</w:t>
            </w:r>
          </w:p>
        </w:tc>
        <w:tc>
          <w:tcPr>
            <w:tcW w:w="679" w:type="pct"/>
            <w:vAlign w:val="center"/>
          </w:tcPr>
          <w:p>
            <w:pPr>
              <w:jc w:val="right"/>
              <w:rPr>
                <w:rFonts w:eastAsia="仿宋"/>
                <w:b/>
                <w:color w:val="000000"/>
                <w:szCs w:val="21"/>
              </w:rPr>
            </w:pPr>
            <w:r>
              <w:rPr>
                <w:b/>
                <w:bCs/>
                <w:color w:val="000000"/>
                <w:szCs w:val="21"/>
              </w:rPr>
              <w:t>-</w:t>
            </w:r>
          </w:p>
        </w:tc>
        <w:tc>
          <w:tcPr>
            <w:tcW w:w="678" w:type="pct"/>
            <w:vAlign w:val="center"/>
          </w:tcPr>
          <w:p>
            <w:pPr>
              <w:jc w:val="right"/>
              <w:rPr>
                <w:rFonts w:eastAsia="仿宋"/>
                <w:b/>
              </w:rPr>
            </w:pPr>
            <w:r>
              <w:rPr>
                <w:b/>
                <w:bCs/>
                <w:color w:val="000000"/>
                <w:szCs w:val="21"/>
              </w:rPr>
              <w:t>-</w:t>
            </w:r>
          </w:p>
        </w:tc>
        <w:tc>
          <w:tcPr>
            <w:tcW w:w="764" w:type="pct"/>
            <w:vAlign w:val="center"/>
          </w:tcPr>
          <w:p>
            <w:pPr>
              <w:jc w:val="right"/>
              <w:rPr>
                <w:rFonts w:eastAsia="仿宋"/>
                <w:b/>
                <w:color w:val="000000"/>
                <w:szCs w:val="21"/>
              </w:rPr>
            </w:pPr>
            <w:r>
              <w:rPr>
                <w:b/>
                <w:bCs/>
                <w:color w:val="000000"/>
                <w:szCs w:val="21"/>
              </w:rPr>
              <w:t>-</w:t>
            </w:r>
          </w:p>
        </w:tc>
        <w:tc>
          <w:tcPr>
            <w:tcW w:w="762" w:type="pct"/>
            <w:vAlign w:val="center"/>
          </w:tcPr>
          <w:p>
            <w:pPr>
              <w:jc w:val="right"/>
              <w:rPr>
                <w:rFonts w:eastAsia="仿宋"/>
                <w:b/>
                <w:color w:val="000000"/>
                <w:szCs w:val="21"/>
              </w:rPr>
            </w:pPr>
            <w:r>
              <w:rPr>
                <w:b/>
                <w:bCs/>
                <w:color w:val="000000"/>
                <w:szCs w:val="21"/>
              </w:rPr>
              <w:t>6,000.00</w:t>
            </w:r>
          </w:p>
        </w:tc>
        <w:tc>
          <w:tcPr>
            <w:tcW w:w="765" w:type="pct"/>
            <w:vAlign w:val="center"/>
          </w:tcPr>
          <w:p>
            <w:pPr>
              <w:jc w:val="right"/>
              <w:rPr>
                <w:rFonts w:eastAsia="仿宋"/>
                <w:b/>
              </w:rPr>
            </w:pPr>
            <w:r>
              <w:rPr>
                <w:b/>
                <w:bCs/>
                <w:color w:val="000000"/>
                <w:szCs w:val="21"/>
              </w:rPr>
              <w:t>-</w:t>
            </w:r>
          </w:p>
        </w:tc>
        <w:tc>
          <w:tcPr>
            <w:tcW w:w="825" w:type="pct"/>
            <w:vAlign w:val="center"/>
          </w:tcPr>
          <w:p>
            <w:pPr>
              <w:jc w:val="right"/>
              <w:rPr>
                <w:rFonts w:eastAsia="仿宋"/>
                <w:b/>
                <w:color w:val="000000"/>
                <w:szCs w:val="21"/>
              </w:rPr>
            </w:pPr>
            <w:r>
              <w:rPr>
                <w:b/>
                <w:bCs/>
                <w:color w:val="000000"/>
                <w:szCs w:val="21"/>
              </w:rPr>
              <w:t>6,000.00</w:t>
            </w:r>
          </w:p>
        </w:tc>
      </w:tr>
    </w:tbl>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w:t>
      </w:r>
      <w:r>
        <w:rPr>
          <w:rFonts w:hint="eastAsia" w:eastAsia="仿宋"/>
          <w:color w:val="000000" w:themeColor="text1"/>
          <w:spacing w:val="10"/>
          <w:kern w:val="0"/>
          <w:sz w:val="24"/>
          <w:szCs w:val="24"/>
          <w14:textFill>
            <w14:solidFill>
              <w14:schemeClr w14:val="tx1"/>
            </w14:solidFill>
          </w14:textFill>
        </w:rPr>
        <w:t>预付</w:t>
      </w:r>
      <w:r>
        <w:rPr>
          <w:rFonts w:eastAsia="仿宋"/>
          <w:color w:val="000000" w:themeColor="text1"/>
          <w:spacing w:val="10"/>
          <w:kern w:val="0"/>
          <w:sz w:val="24"/>
          <w:szCs w:val="24"/>
          <w14:textFill>
            <w14:solidFill>
              <w14:schemeClr w14:val="tx1"/>
            </w14:solidFill>
          </w14:textFill>
        </w:rPr>
        <w:t>账款年末余额对应的客户：</w:t>
      </w:r>
    </w:p>
    <w:tbl>
      <w:tblPr>
        <w:tblStyle w:val="7"/>
        <w:tblW w:w="4927" w:type="pct"/>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2269"/>
        <w:gridCol w:w="1276"/>
        <w:gridCol w:w="1276"/>
        <w:gridCol w:w="1276"/>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tcBorders>
              <w:left w:val="nil"/>
              <w:bottom w:val="dotted" w:color="auto" w:sz="4" w:space="0"/>
              <w:right w:val="dotted" w:color="auto" w:sz="4" w:space="0"/>
            </w:tcBorders>
            <w:vAlign w:val="center"/>
          </w:tcPr>
          <w:p>
            <w:pPr>
              <w:jc w:val="center"/>
              <w:rPr>
                <w:rFonts w:eastAsia="仿宋"/>
                <w:szCs w:val="21"/>
              </w:rPr>
            </w:pPr>
            <w:r>
              <w:rPr>
                <w:rFonts w:eastAsia="仿宋"/>
                <w:szCs w:val="21"/>
              </w:rPr>
              <w:t>序  号</w:t>
            </w:r>
          </w:p>
        </w:tc>
        <w:tc>
          <w:tcPr>
            <w:tcW w:w="1352" w:type="pct"/>
            <w:tcBorders>
              <w:left w:val="nil"/>
              <w:bottom w:val="dotted" w:color="auto" w:sz="4" w:space="0"/>
              <w:right w:val="dotted" w:color="auto" w:sz="4" w:space="0"/>
            </w:tcBorders>
            <w:vAlign w:val="center"/>
          </w:tcPr>
          <w:p>
            <w:pPr>
              <w:jc w:val="center"/>
              <w:rPr>
                <w:rFonts w:eastAsia="仿宋"/>
                <w:szCs w:val="21"/>
              </w:rPr>
            </w:pPr>
            <w:r>
              <w:rPr>
                <w:rFonts w:eastAsia="仿宋"/>
                <w:szCs w:val="21"/>
              </w:rPr>
              <w:t>客户名称</w:t>
            </w:r>
          </w:p>
        </w:tc>
        <w:tc>
          <w:tcPr>
            <w:tcW w:w="760" w:type="pct"/>
            <w:tcBorders>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年末余额</w:t>
            </w:r>
          </w:p>
        </w:tc>
        <w:tc>
          <w:tcPr>
            <w:tcW w:w="760" w:type="pct"/>
            <w:tcBorders>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比例（%）</w:t>
            </w:r>
          </w:p>
        </w:tc>
        <w:tc>
          <w:tcPr>
            <w:tcW w:w="760" w:type="pct"/>
            <w:tcBorders>
              <w:left w:val="dotted" w:color="auto" w:sz="4" w:space="0"/>
              <w:bottom w:val="dotted" w:color="auto" w:sz="4" w:space="0"/>
              <w:right w:val="dotted" w:color="auto" w:sz="4" w:space="0"/>
            </w:tcBorders>
            <w:vAlign w:val="center"/>
          </w:tcPr>
          <w:p>
            <w:pPr>
              <w:jc w:val="center"/>
              <w:rPr>
                <w:rFonts w:eastAsia="仿宋"/>
                <w:szCs w:val="21"/>
              </w:rPr>
            </w:pPr>
            <w:r>
              <w:rPr>
                <w:rFonts w:eastAsia="仿宋"/>
                <w:szCs w:val="21"/>
              </w:rPr>
              <w:t>形成时间</w:t>
            </w:r>
          </w:p>
        </w:tc>
        <w:tc>
          <w:tcPr>
            <w:tcW w:w="829" w:type="pct"/>
            <w:tcBorders>
              <w:left w:val="dotted" w:color="auto" w:sz="4" w:space="0"/>
              <w:bottom w:val="dotted" w:color="auto" w:sz="4" w:space="0"/>
              <w:right w:val="nil"/>
            </w:tcBorders>
            <w:vAlign w:val="center"/>
          </w:tcPr>
          <w:p>
            <w:pPr>
              <w:jc w:val="center"/>
              <w:rPr>
                <w:rFonts w:eastAsia="仿宋"/>
                <w:szCs w:val="21"/>
              </w:rPr>
            </w:pPr>
            <w:r>
              <w:rPr>
                <w:rFonts w:hint="eastAsia" w:eastAsia="仿宋"/>
                <w:szCs w:val="21"/>
              </w:rPr>
              <w:t>款项性质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tcBorders>
              <w:top w:val="dotted" w:color="auto" w:sz="4" w:space="0"/>
              <w:left w:val="nil"/>
              <w:bottom w:val="dotted" w:color="auto" w:sz="4" w:space="0"/>
              <w:right w:val="dotted" w:color="auto" w:sz="4" w:space="0"/>
            </w:tcBorders>
            <w:vAlign w:val="center"/>
          </w:tcPr>
          <w:p>
            <w:pPr>
              <w:jc w:val="center"/>
              <w:rPr>
                <w:rFonts w:eastAsia="仿宋"/>
                <w:szCs w:val="21"/>
              </w:rPr>
            </w:pPr>
            <w:r>
              <w:rPr>
                <w:rFonts w:hint="eastAsia" w:ascii="仿宋" w:hAnsi="仿宋" w:eastAsia="仿宋"/>
                <w:color w:val="000000"/>
                <w:szCs w:val="21"/>
              </w:rPr>
              <w:t>1</w:t>
            </w:r>
          </w:p>
        </w:tc>
        <w:tc>
          <w:tcPr>
            <w:tcW w:w="1352" w:type="pct"/>
            <w:tcBorders>
              <w:top w:val="dotted" w:color="auto" w:sz="4" w:space="0"/>
              <w:left w:val="dotted" w:color="auto" w:sz="4" w:space="0"/>
              <w:bottom w:val="dotted" w:color="auto" w:sz="4" w:space="0"/>
              <w:right w:val="dotted" w:color="auto" w:sz="4" w:space="0"/>
            </w:tcBorders>
            <w:vAlign w:val="center"/>
          </w:tcPr>
          <w:p>
            <w:pPr>
              <w:jc w:val="left"/>
              <w:rPr>
                <w:rFonts w:eastAsia="仿宋"/>
                <w:szCs w:val="21"/>
              </w:rPr>
            </w:pPr>
            <w:r>
              <w:rPr>
                <w:rFonts w:hint="eastAsia" w:ascii="仿宋" w:hAnsi="仿宋" w:eastAsia="仿宋"/>
                <w:szCs w:val="21"/>
              </w:rPr>
              <w:t>北京中廉会计师事务所（普通合伙）</w:t>
            </w:r>
          </w:p>
        </w:tc>
        <w:tc>
          <w:tcPr>
            <w:tcW w:w="760"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6,000.00</w:t>
            </w:r>
          </w:p>
        </w:tc>
        <w:tc>
          <w:tcPr>
            <w:tcW w:w="760"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100.00</w:t>
            </w:r>
          </w:p>
        </w:tc>
        <w:tc>
          <w:tcPr>
            <w:tcW w:w="760" w:type="pct"/>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300" w:lineRule="auto"/>
              <w:jc w:val="center"/>
              <w:rPr>
                <w:rFonts w:eastAsia="仿宋"/>
                <w:color w:val="000000"/>
                <w:szCs w:val="21"/>
              </w:rPr>
            </w:pPr>
            <w:r>
              <w:rPr>
                <w:rFonts w:hint="eastAsia" w:ascii="仿宋" w:hAnsi="仿宋" w:eastAsia="仿宋"/>
                <w:color w:val="000000"/>
                <w:szCs w:val="21"/>
              </w:rPr>
              <w:t>2021年</w:t>
            </w:r>
          </w:p>
        </w:tc>
        <w:tc>
          <w:tcPr>
            <w:tcW w:w="829" w:type="pct"/>
            <w:tcBorders>
              <w:top w:val="dotted" w:color="auto" w:sz="4" w:space="0"/>
              <w:left w:val="dotted" w:color="auto" w:sz="4" w:space="0"/>
              <w:bottom w:val="dotted" w:color="auto" w:sz="4" w:space="0"/>
              <w:right w:val="nil"/>
            </w:tcBorders>
            <w:vAlign w:val="center"/>
          </w:tcPr>
          <w:p>
            <w:pPr>
              <w:autoSpaceDE w:val="0"/>
              <w:autoSpaceDN w:val="0"/>
              <w:adjustRightInd w:val="0"/>
              <w:spacing w:line="300" w:lineRule="auto"/>
              <w:jc w:val="center"/>
              <w:rPr>
                <w:rFonts w:eastAsia="仿宋"/>
                <w:color w:val="000000"/>
                <w:szCs w:val="21"/>
              </w:rPr>
            </w:pPr>
            <w:r>
              <w:rPr>
                <w:rFonts w:hint="eastAsia" w:ascii="仿宋" w:hAnsi="仿宋" w:eastAsia="仿宋"/>
                <w:color w:val="000000"/>
                <w:szCs w:val="21"/>
              </w:rPr>
              <w:t>审计费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0" w:type="pct"/>
            <w:gridSpan w:val="2"/>
            <w:tcBorders>
              <w:top w:val="dotted" w:color="auto" w:sz="4" w:space="0"/>
              <w:left w:val="nil"/>
              <w:right w:val="dotted" w:color="auto" w:sz="4" w:space="0"/>
            </w:tcBorders>
            <w:vAlign w:val="center"/>
          </w:tcPr>
          <w:p>
            <w:pPr>
              <w:jc w:val="center"/>
              <w:rPr>
                <w:rFonts w:eastAsia="仿宋"/>
                <w:b/>
                <w:color w:val="000000"/>
                <w:szCs w:val="21"/>
              </w:rPr>
            </w:pPr>
            <w:r>
              <w:rPr>
                <w:rFonts w:hint="eastAsia" w:ascii="仿宋" w:hAnsi="仿宋" w:eastAsia="仿宋"/>
                <w:b/>
                <w:bCs/>
                <w:szCs w:val="21"/>
              </w:rPr>
              <w:t>合  计</w:t>
            </w:r>
          </w:p>
        </w:tc>
        <w:tc>
          <w:tcPr>
            <w:tcW w:w="760" w:type="pct"/>
            <w:tcBorders>
              <w:top w:val="dotted" w:color="auto" w:sz="4" w:space="0"/>
              <w:left w:val="dotted" w:color="auto" w:sz="4" w:space="0"/>
              <w:right w:val="dotted" w:color="auto" w:sz="4" w:space="0"/>
            </w:tcBorders>
            <w:vAlign w:val="center"/>
          </w:tcPr>
          <w:p>
            <w:pPr>
              <w:jc w:val="right"/>
              <w:rPr>
                <w:rFonts w:eastAsia="仿宋"/>
                <w:b/>
                <w:color w:val="000000"/>
                <w:szCs w:val="21"/>
              </w:rPr>
            </w:pPr>
            <w:r>
              <w:rPr>
                <w:b/>
                <w:bCs/>
                <w:color w:val="000000"/>
                <w:szCs w:val="21"/>
              </w:rPr>
              <w:t>6,000.00</w:t>
            </w:r>
          </w:p>
        </w:tc>
        <w:tc>
          <w:tcPr>
            <w:tcW w:w="760" w:type="pct"/>
            <w:tcBorders>
              <w:top w:val="dotted" w:color="auto" w:sz="4" w:space="0"/>
              <w:left w:val="dotted" w:color="auto" w:sz="4" w:space="0"/>
              <w:right w:val="dotted" w:color="auto" w:sz="4" w:space="0"/>
            </w:tcBorders>
            <w:vAlign w:val="center"/>
          </w:tcPr>
          <w:p>
            <w:pPr>
              <w:jc w:val="right"/>
              <w:rPr>
                <w:rFonts w:eastAsia="仿宋"/>
                <w:b/>
                <w:color w:val="000000"/>
                <w:szCs w:val="21"/>
              </w:rPr>
            </w:pPr>
            <w:r>
              <w:rPr>
                <w:b/>
                <w:bCs/>
                <w:color w:val="000000"/>
                <w:szCs w:val="21"/>
              </w:rPr>
              <w:t>100.00</w:t>
            </w:r>
          </w:p>
        </w:tc>
        <w:tc>
          <w:tcPr>
            <w:tcW w:w="760" w:type="pct"/>
            <w:tcBorders>
              <w:top w:val="dotted" w:color="auto" w:sz="4" w:space="0"/>
              <w:left w:val="dotted" w:color="auto" w:sz="4" w:space="0"/>
              <w:right w:val="dotted" w:color="auto" w:sz="4" w:space="0"/>
            </w:tcBorders>
            <w:vAlign w:val="bottom"/>
          </w:tcPr>
          <w:p>
            <w:pPr>
              <w:autoSpaceDE w:val="0"/>
              <w:autoSpaceDN w:val="0"/>
              <w:adjustRightInd w:val="0"/>
              <w:spacing w:line="300" w:lineRule="auto"/>
              <w:jc w:val="center"/>
              <w:rPr>
                <w:rFonts w:eastAsia="仿宋"/>
                <w:b/>
                <w:color w:val="000000"/>
                <w:szCs w:val="21"/>
              </w:rPr>
            </w:pPr>
            <w:r>
              <w:rPr>
                <w:rFonts w:eastAsia="仿宋"/>
                <w:b/>
                <w:bCs/>
                <w:color w:val="000000"/>
                <w:szCs w:val="21"/>
              </w:rPr>
              <w:t>—</w:t>
            </w:r>
          </w:p>
        </w:tc>
        <w:tc>
          <w:tcPr>
            <w:tcW w:w="829" w:type="pct"/>
            <w:tcBorders>
              <w:top w:val="dotted" w:color="auto" w:sz="4" w:space="0"/>
              <w:left w:val="dotted" w:color="auto" w:sz="4" w:space="0"/>
              <w:right w:val="nil"/>
            </w:tcBorders>
            <w:vAlign w:val="bottom"/>
          </w:tcPr>
          <w:p>
            <w:pPr>
              <w:autoSpaceDE w:val="0"/>
              <w:autoSpaceDN w:val="0"/>
              <w:adjustRightInd w:val="0"/>
              <w:spacing w:line="300" w:lineRule="auto"/>
              <w:jc w:val="center"/>
              <w:rPr>
                <w:rFonts w:eastAsia="仿宋"/>
                <w:b/>
                <w:color w:val="000000"/>
                <w:szCs w:val="21"/>
              </w:rPr>
            </w:pPr>
            <w:r>
              <w:rPr>
                <w:rFonts w:eastAsia="仿宋"/>
                <w:b/>
                <w:bCs/>
                <w:color w:val="000000"/>
                <w:szCs w:val="21"/>
              </w:rPr>
              <w:t>—</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（五）存货</w:t>
      </w:r>
    </w:p>
    <w:p>
      <w:pPr>
        <w:spacing w:before="120" w:beforeLines="50" w:after="120" w:afterLines="50"/>
        <w:ind w:firstLine="520" w:firstLineChars="200"/>
        <w:rPr>
          <w:rFonts w:eastAsia="仿宋"/>
          <w:b/>
          <w:bCs/>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 xml:space="preserve">（六）待摊费用 </w:t>
      </w:r>
    </w:p>
    <w:p>
      <w:pPr>
        <w:spacing w:before="120" w:beforeLines="50" w:after="120" w:afterLines="50"/>
        <w:ind w:firstLine="520" w:firstLineChars="200"/>
        <w:rPr>
          <w:rFonts w:eastAsia="仿宋"/>
          <w:b/>
          <w:bCs/>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（七）长期股权投资</w:t>
      </w:r>
    </w:p>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（八）固定资产</w:t>
      </w:r>
    </w:p>
    <w:p>
      <w:pPr>
        <w:spacing w:before="120" w:beforeLines="50" w:after="120" w:afterLines="50"/>
        <w:ind w:firstLine="520" w:firstLineChars="200"/>
        <w:rPr>
          <w:rFonts w:eastAsia="仿宋"/>
          <w:b/>
          <w:bCs/>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（九）应付款项</w:t>
      </w:r>
    </w:p>
    <w:p>
      <w:pPr>
        <w:spacing w:before="120" w:beforeLines="50" w:after="120" w:afterLines="50"/>
        <w:ind w:firstLine="520" w:firstLineChars="200"/>
        <w:rPr>
          <w:rFonts w:eastAsia="仿宋"/>
          <w:b/>
          <w:bCs/>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（十）应付工资</w:t>
      </w:r>
    </w:p>
    <w:tbl>
      <w:tblPr>
        <w:tblStyle w:val="7"/>
        <w:tblW w:w="4940"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186"/>
        <w:gridCol w:w="1484"/>
        <w:gridCol w:w="1580"/>
        <w:gridCol w:w="1580"/>
        <w:gridCol w:w="158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99" w:type="pct"/>
            <w:vAlign w:val="center"/>
          </w:tcPr>
          <w:p>
            <w:pPr>
              <w:adjustRightInd w:val="0"/>
              <w:snapToGrid w:val="0"/>
              <w:jc w:val="center"/>
              <w:rPr>
                <w:rFonts w:eastAsia="仿宋"/>
                <w:spacing w:val="10"/>
                <w:szCs w:val="21"/>
              </w:rPr>
            </w:pPr>
            <w:r>
              <w:rPr>
                <w:rFonts w:eastAsia="仿宋"/>
                <w:spacing w:val="10"/>
                <w:szCs w:val="21"/>
              </w:rPr>
              <w:t>项   目</w:t>
            </w:r>
          </w:p>
        </w:tc>
        <w:tc>
          <w:tcPr>
            <w:tcW w:w="882" w:type="pct"/>
            <w:vAlign w:val="center"/>
          </w:tcPr>
          <w:p>
            <w:pPr>
              <w:adjustRightInd w:val="0"/>
              <w:snapToGrid w:val="0"/>
              <w:jc w:val="center"/>
              <w:rPr>
                <w:rFonts w:eastAsia="仿宋"/>
                <w:spacing w:val="10"/>
                <w:szCs w:val="21"/>
              </w:rPr>
            </w:pPr>
            <w:r>
              <w:rPr>
                <w:rFonts w:eastAsia="仿宋"/>
                <w:spacing w:val="10"/>
                <w:szCs w:val="21"/>
              </w:rPr>
              <w:t>年初余额</w:t>
            </w:r>
          </w:p>
        </w:tc>
        <w:tc>
          <w:tcPr>
            <w:tcW w:w="939" w:type="pct"/>
            <w:vAlign w:val="center"/>
          </w:tcPr>
          <w:p>
            <w:pPr>
              <w:adjustRightInd w:val="0"/>
              <w:snapToGrid w:val="0"/>
              <w:jc w:val="center"/>
              <w:rPr>
                <w:rFonts w:eastAsia="仿宋"/>
                <w:spacing w:val="10"/>
                <w:szCs w:val="21"/>
              </w:rPr>
            </w:pPr>
            <w:r>
              <w:rPr>
                <w:rFonts w:eastAsia="仿宋"/>
                <w:spacing w:val="10"/>
                <w:szCs w:val="21"/>
              </w:rPr>
              <w:t>本年增加</w:t>
            </w:r>
          </w:p>
        </w:tc>
        <w:tc>
          <w:tcPr>
            <w:tcW w:w="939" w:type="pct"/>
            <w:vAlign w:val="center"/>
          </w:tcPr>
          <w:p>
            <w:pPr>
              <w:adjustRightInd w:val="0"/>
              <w:snapToGrid w:val="0"/>
              <w:jc w:val="center"/>
              <w:rPr>
                <w:rFonts w:eastAsia="仿宋"/>
                <w:spacing w:val="10"/>
                <w:szCs w:val="21"/>
              </w:rPr>
            </w:pPr>
            <w:r>
              <w:rPr>
                <w:rFonts w:eastAsia="仿宋"/>
                <w:spacing w:val="10"/>
                <w:szCs w:val="21"/>
              </w:rPr>
              <w:t>本年减少</w:t>
            </w:r>
          </w:p>
        </w:tc>
        <w:tc>
          <w:tcPr>
            <w:tcW w:w="941" w:type="pct"/>
            <w:vAlign w:val="center"/>
          </w:tcPr>
          <w:p>
            <w:pPr>
              <w:adjustRightInd w:val="0"/>
              <w:snapToGrid w:val="0"/>
              <w:jc w:val="center"/>
              <w:rPr>
                <w:rFonts w:eastAsia="仿宋"/>
                <w:spacing w:val="10"/>
                <w:szCs w:val="21"/>
              </w:rPr>
            </w:pPr>
            <w:r>
              <w:rPr>
                <w:rFonts w:eastAsia="仿宋"/>
                <w:spacing w:val="10"/>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99" w:type="pct"/>
            <w:vAlign w:val="center"/>
          </w:tcPr>
          <w:p>
            <w:pPr>
              <w:adjustRightInd w:val="0"/>
              <w:snapToGrid w:val="0"/>
              <w:jc w:val="left"/>
              <w:rPr>
                <w:rFonts w:eastAsia="仿宋"/>
                <w:spacing w:val="10"/>
                <w:szCs w:val="21"/>
              </w:rPr>
            </w:pPr>
            <w:r>
              <w:rPr>
                <w:rFonts w:hint="eastAsia" w:ascii="仿宋" w:hAnsi="仿宋" w:eastAsia="仿宋"/>
                <w:color w:val="000000"/>
                <w:szCs w:val="21"/>
              </w:rPr>
              <w:t>工资</w:t>
            </w:r>
          </w:p>
        </w:tc>
        <w:tc>
          <w:tcPr>
            <w:tcW w:w="882" w:type="pct"/>
            <w:vAlign w:val="center"/>
          </w:tcPr>
          <w:p>
            <w:pPr>
              <w:jc w:val="right"/>
              <w:rPr>
                <w:rFonts w:eastAsia="仿宋"/>
                <w:color w:val="000000"/>
                <w:szCs w:val="21"/>
              </w:rPr>
            </w:pPr>
            <w:r>
              <w:rPr>
                <w:szCs w:val="21"/>
              </w:rPr>
              <w:t>-</w:t>
            </w:r>
          </w:p>
        </w:tc>
        <w:tc>
          <w:tcPr>
            <w:tcW w:w="939" w:type="pct"/>
            <w:vAlign w:val="center"/>
          </w:tcPr>
          <w:p>
            <w:pPr>
              <w:jc w:val="right"/>
              <w:rPr>
                <w:rFonts w:eastAsia="仿宋"/>
                <w:color w:val="000000"/>
                <w:szCs w:val="21"/>
              </w:rPr>
            </w:pPr>
            <w:r>
              <w:rPr>
                <w:szCs w:val="21"/>
              </w:rPr>
              <w:t>243,930.57</w:t>
            </w:r>
          </w:p>
        </w:tc>
        <w:tc>
          <w:tcPr>
            <w:tcW w:w="939" w:type="pct"/>
            <w:vAlign w:val="center"/>
          </w:tcPr>
          <w:p>
            <w:pPr>
              <w:jc w:val="right"/>
              <w:rPr>
                <w:rFonts w:eastAsia="仿宋"/>
                <w:color w:val="000000"/>
                <w:szCs w:val="21"/>
              </w:rPr>
            </w:pPr>
            <w:r>
              <w:rPr>
                <w:szCs w:val="21"/>
              </w:rPr>
              <w:t>243,930.57</w:t>
            </w:r>
          </w:p>
        </w:tc>
        <w:tc>
          <w:tcPr>
            <w:tcW w:w="941" w:type="pct"/>
            <w:vAlign w:val="center"/>
          </w:tcPr>
          <w:p>
            <w:pPr>
              <w:jc w:val="right"/>
              <w:rPr>
                <w:rFonts w:eastAsia="仿宋"/>
                <w:color w:val="000000"/>
                <w:szCs w:val="21"/>
              </w:rPr>
            </w:pPr>
            <w:r>
              <w:rPr>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99" w:type="pct"/>
            <w:vAlign w:val="center"/>
          </w:tcPr>
          <w:p>
            <w:pPr>
              <w:adjustRightInd w:val="0"/>
              <w:snapToGrid w:val="0"/>
              <w:jc w:val="left"/>
              <w:rPr>
                <w:rFonts w:ascii="仿宋" w:hAnsi="仿宋" w:eastAsia="仿宋"/>
                <w:color w:val="000000"/>
                <w:szCs w:val="21"/>
              </w:rPr>
            </w:pPr>
            <w:r>
              <w:rPr>
                <w:rFonts w:hint="eastAsia" w:ascii="仿宋" w:hAnsi="仿宋" w:eastAsia="仿宋"/>
                <w:color w:val="000000"/>
                <w:szCs w:val="21"/>
              </w:rPr>
              <w:t>社保</w:t>
            </w:r>
          </w:p>
        </w:tc>
        <w:tc>
          <w:tcPr>
            <w:tcW w:w="882" w:type="pct"/>
            <w:vAlign w:val="center"/>
          </w:tcPr>
          <w:p>
            <w:pPr>
              <w:jc w:val="right"/>
              <w:rPr>
                <w:szCs w:val="21"/>
              </w:rPr>
            </w:pPr>
            <w:r>
              <w:rPr>
                <w:szCs w:val="21"/>
              </w:rPr>
              <w:t>-</w:t>
            </w:r>
          </w:p>
        </w:tc>
        <w:tc>
          <w:tcPr>
            <w:tcW w:w="939" w:type="pct"/>
            <w:vAlign w:val="center"/>
          </w:tcPr>
          <w:p>
            <w:pPr>
              <w:jc w:val="right"/>
              <w:rPr>
                <w:szCs w:val="21"/>
              </w:rPr>
            </w:pPr>
            <w:r>
              <w:rPr>
                <w:szCs w:val="21"/>
              </w:rPr>
              <w:t>25,619.84</w:t>
            </w:r>
          </w:p>
        </w:tc>
        <w:tc>
          <w:tcPr>
            <w:tcW w:w="939" w:type="pct"/>
            <w:vAlign w:val="center"/>
          </w:tcPr>
          <w:p>
            <w:pPr>
              <w:jc w:val="right"/>
              <w:rPr>
                <w:szCs w:val="21"/>
              </w:rPr>
            </w:pPr>
            <w:r>
              <w:rPr>
                <w:szCs w:val="21"/>
              </w:rPr>
              <w:t>25,619.84</w:t>
            </w:r>
          </w:p>
        </w:tc>
        <w:tc>
          <w:tcPr>
            <w:tcW w:w="941" w:type="pct"/>
            <w:vAlign w:val="center"/>
          </w:tcPr>
          <w:p>
            <w:pPr>
              <w:jc w:val="right"/>
              <w:rPr>
                <w:szCs w:val="21"/>
              </w:rPr>
            </w:pPr>
            <w:r>
              <w:rPr>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99" w:type="pct"/>
            <w:vAlign w:val="center"/>
          </w:tcPr>
          <w:p>
            <w:pPr>
              <w:adjustRightInd w:val="0"/>
              <w:snapToGrid w:val="0"/>
              <w:jc w:val="left"/>
              <w:rPr>
                <w:rFonts w:eastAsia="仿宋"/>
                <w:spacing w:val="10"/>
                <w:szCs w:val="21"/>
              </w:rPr>
            </w:pPr>
            <w:r>
              <w:rPr>
                <w:rFonts w:hint="eastAsia" w:ascii="仿宋" w:hAnsi="仿宋" w:eastAsia="仿宋"/>
                <w:color w:val="000000"/>
                <w:szCs w:val="21"/>
              </w:rPr>
              <w:t>公积金</w:t>
            </w:r>
          </w:p>
        </w:tc>
        <w:tc>
          <w:tcPr>
            <w:tcW w:w="882" w:type="pct"/>
            <w:vAlign w:val="center"/>
          </w:tcPr>
          <w:p>
            <w:pPr>
              <w:jc w:val="right"/>
              <w:rPr>
                <w:rFonts w:eastAsia="仿宋"/>
                <w:color w:val="000000"/>
                <w:szCs w:val="21"/>
              </w:rPr>
            </w:pPr>
            <w:r>
              <w:rPr>
                <w:szCs w:val="21"/>
              </w:rPr>
              <w:t>-</w:t>
            </w:r>
          </w:p>
        </w:tc>
        <w:tc>
          <w:tcPr>
            <w:tcW w:w="939" w:type="pct"/>
            <w:vAlign w:val="center"/>
          </w:tcPr>
          <w:p>
            <w:pPr>
              <w:jc w:val="right"/>
              <w:rPr>
                <w:rFonts w:eastAsia="仿宋"/>
                <w:color w:val="000000"/>
                <w:szCs w:val="21"/>
              </w:rPr>
            </w:pPr>
            <w:r>
              <w:rPr>
                <w:szCs w:val="21"/>
              </w:rPr>
              <w:t>7,212.00</w:t>
            </w:r>
          </w:p>
        </w:tc>
        <w:tc>
          <w:tcPr>
            <w:tcW w:w="939" w:type="pct"/>
            <w:vAlign w:val="center"/>
          </w:tcPr>
          <w:p>
            <w:pPr>
              <w:jc w:val="right"/>
              <w:rPr>
                <w:rFonts w:eastAsia="仿宋"/>
                <w:color w:val="000000"/>
                <w:szCs w:val="21"/>
              </w:rPr>
            </w:pPr>
            <w:r>
              <w:rPr>
                <w:szCs w:val="21"/>
              </w:rPr>
              <w:t>7,933.00</w:t>
            </w:r>
          </w:p>
        </w:tc>
        <w:tc>
          <w:tcPr>
            <w:tcW w:w="941" w:type="pct"/>
            <w:vAlign w:val="center"/>
          </w:tcPr>
          <w:p>
            <w:pPr>
              <w:jc w:val="right"/>
              <w:rPr>
                <w:rFonts w:eastAsia="仿宋"/>
                <w:color w:val="000000"/>
                <w:szCs w:val="21"/>
              </w:rPr>
            </w:pPr>
            <w:r>
              <w:rPr>
                <w:szCs w:val="21"/>
              </w:rPr>
              <w:t>-721.00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2" w:hRule="atLeast"/>
          <w:jc w:val="center"/>
        </w:trPr>
        <w:tc>
          <w:tcPr>
            <w:tcW w:w="1299" w:type="pct"/>
            <w:shd w:val="clear" w:color="auto" w:fill="auto"/>
            <w:vAlign w:val="center"/>
          </w:tcPr>
          <w:p>
            <w:pPr>
              <w:adjustRightInd w:val="0"/>
              <w:snapToGrid w:val="0"/>
              <w:jc w:val="center"/>
              <w:rPr>
                <w:rFonts w:eastAsia="仿宋"/>
                <w:b/>
                <w:spacing w:val="10"/>
                <w:szCs w:val="21"/>
              </w:rPr>
            </w:pPr>
            <w:r>
              <w:rPr>
                <w:rFonts w:hint="eastAsia" w:ascii="仿宋" w:hAnsi="仿宋" w:eastAsia="仿宋"/>
                <w:b/>
                <w:bCs/>
                <w:color w:val="000000"/>
                <w:szCs w:val="21"/>
              </w:rPr>
              <w:t>合  计</w:t>
            </w:r>
          </w:p>
        </w:tc>
        <w:tc>
          <w:tcPr>
            <w:tcW w:w="882" w:type="pct"/>
            <w:shd w:val="clear" w:color="auto" w:fill="auto"/>
            <w:vAlign w:val="center"/>
          </w:tcPr>
          <w:p>
            <w:pPr>
              <w:jc w:val="right"/>
              <w:rPr>
                <w:rFonts w:eastAsia="仿宋"/>
                <w:b/>
                <w:color w:val="000000"/>
                <w:szCs w:val="21"/>
              </w:rPr>
            </w:pPr>
            <w:r>
              <w:rPr>
                <w:b/>
                <w:bCs/>
                <w:szCs w:val="21"/>
              </w:rPr>
              <w:t>-</w:t>
            </w:r>
          </w:p>
        </w:tc>
        <w:tc>
          <w:tcPr>
            <w:tcW w:w="939" w:type="pct"/>
            <w:shd w:val="clear" w:color="auto" w:fill="FFFFFF"/>
            <w:vAlign w:val="center"/>
          </w:tcPr>
          <w:p>
            <w:pPr>
              <w:jc w:val="right"/>
              <w:rPr>
                <w:rFonts w:eastAsia="仿宋"/>
                <w:b/>
                <w:color w:val="000000"/>
                <w:szCs w:val="21"/>
              </w:rPr>
            </w:pPr>
            <w:r>
              <w:rPr>
                <w:b/>
                <w:bCs/>
                <w:szCs w:val="21"/>
              </w:rPr>
              <w:t>276,762.41</w:t>
            </w:r>
          </w:p>
        </w:tc>
        <w:tc>
          <w:tcPr>
            <w:tcW w:w="939" w:type="pct"/>
            <w:shd w:val="clear" w:color="auto" w:fill="auto"/>
            <w:vAlign w:val="center"/>
          </w:tcPr>
          <w:p>
            <w:pPr>
              <w:jc w:val="right"/>
              <w:rPr>
                <w:rFonts w:eastAsia="仿宋"/>
                <w:b/>
                <w:color w:val="000000"/>
                <w:szCs w:val="21"/>
              </w:rPr>
            </w:pPr>
            <w:r>
              <w:rPr>
                <w:b/>
                <w:bCs/>
                <w:szCs w:val="21"/>
              </w:rPr>
              <w:t>277,483.41</w:t>
            </w:r>
          </w:p>
        </w:tc>
        <w:tc>
          <w:tcPr>
            <w:tcW w:w="941" w:type="pct"/>
            <w:shd w:val="clear" w:color="auto" w:fill="FFFFFF"/>
            <w:vAlign w:val="center"/>
          </w:tcPr>
          <w:p>
            <w:pPr>
              <w:jc w:val="right"/>
              <w:rPr>
                <w:rFonts w:eastAsia="仿宋"/>
                <w:b/>
                <w:color w:val="000000"/>
                <w:szCs w:val="21"/>
              </w:rPr>
            </w:pPr>
            <w:r>
              <w:rPr>
                <w:b/>
                <w:bCs/>
                <w:szCs w:val="21"/>
              </w:rPr>
              <w:t>-721.00</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（十一）应交税金</w:t>
      </w:r>
    </w:p>
    <w:tbl>
      <w:tblPr>
        <w:tblStyle w:val="7"/>
        <w:tblW w:w="4968"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208"/>
        <w:gridCol w:w="1510"/>
        <w:gridCol w:w="1581"/>
        <w:gridCol w:w="1581"/>
        <w:gridCol w:w="158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05" w:type="pct"/>
            <w:vAlign w:val="center"/>
          </w:tcPr>
          <w:p>
            <w:pPr>
              <w:adjustRightInd w:val="0"/>
              <w:snapToGrid w:val="0"/>
              <w:jc w:val="center"/>
              <w:rPr>
                <w:rFonts w:eastAsia="仿宋"/>
                <w:spacing w:val="10"/>
                <w:szCs w:val="21"/>
              </w:rPr>
            </w:pPr>
            <w:r>
              <w:rPr>
                <w:rFonts w:eastAsia="仿宋"/>
                <w:spacing w:val="10"/>
                <w:szCs w:val="21"/>
              </w:rPr>
              <w:t>项   目</w:t>
            </w:r>
          </w:p>
        </w:tc>
        <w:tc>
          <w:tcPr>
            <w:tcW w:w="892" w:type="pct"/>
            <w:vAlign w:val="center"/>
          </w:tcPr>
          <w:p>
            <w:pPr>
              <w:adjustRightInd w:val="0"/>
              <w:snapToGrid w:val="0"/>
              <w:jc w:val="center"/>
              <w:rPr>
                <w:rFonts w:eastAsia="仿宋"/>
                <w:spacing w:val="10"/>
                <w:szCs w:val="21"/>
              </w:rPr>
            </w:pPr>
            <w:r>
              <w:rPr>
                <w:rFonts w:eastAsia="仿宋"/>
                <w:spacing w:val="10"/>
                <w:szCs w:val="21"/>
              </w:rPr>
              <w:t>年初余额</w:t>
            </w:r>
          </w:p>
        </w:tc>
        <w:tc>
          <w:tcPr>
            <w:tcW w:w="934" w:type="pct"/>
            <w:vAlign w:val="center"/>
          </w:tcPr>
          <w:p>
            <w:pPr>
              <w:adjustRightInd w:val="0"/>
              <w:snapToGrid w:val="0"/>
              <w:jc w:val="center"/>
              <w:rPr>
                <w:rFonts w:eastAsia="仿宋"/>
                <w:spacing w:val="10"/>
                <w:szCs w:val="21"/>
              </w:rPr>
            </w:pPr>
            <w:r>
              <w:rPr>
                <w:rFonts w:eastAsia="仿宋"/>
                <w:spacing w:val="10"/>
                <w:szCs w:val="21"/>
              </w:rPr>
              <w:t>本年应交</w:t>
            </w:r>
          </w:p>
        </w:tc>
        <w:tc>
          <w:tcPr>
            <w:tcW w:w="934" w:type="pct"/>
            <w:vAlign w:val="center"/>
          </w:tcPr>
          <w:p>
            <w:pPr>
              <w:adjustRightInd w:val="0"/>
              <w:snapToGrid w:val="0"/>
              <w:jc w:val="center"/>
              <w:rPr>
                <w:rFonts w:eastAsia="仿宋"/>
                <w:spacing w:val="10"/>
                <w:szCs w:val="21"/>
              </w:rPr>
            </w:pPr>
            <w:r>
              <w:rPr>
                <w:rFonts w:eastAsia="仿宋"/>
                <w:spacing w:val="10"/>
                <w:szCs w:val="21"/>
              </w:rPr>
              <w:t>本年已交</w:t>
            </w:r>
          </w:p>
        </w:tc>
        <w:tc>
          <w:tcPr>
            <w:tcW w:w="935" w:type="pct"/>
            <w:vAlign w:val="center"/>
          </w:tcPr>
          <w:p>
            <w:pPr>
              <w:adjustRightInd w:val="0"/>
              <w:snapToGrid w:val="0"/>
              <w:jc w:val="center"/>
              <w:rPr>
                <w:rFonts w:eastAsia="仿宋"/>
                <w:spacing w:val="10"/>
                <w:szCs w:val="21"/>
              </w:rPr>
            </w:pPr>
            <w:r>
              <w:rPr>
                <w:rFonts w:eastAsia="仿宋"/>
                <w:spacing w:val="10"/>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05" w:type="pct"/>
            <w:vAlign w:val="center"/>
          </w:tcPr>
          <w:p>
            <w:pPr>
              <w:adjustRightInd w:val="0"/>
              <w:snapToGrid w:val="0"/>
              <w:jc w:val="left"/>
              <w:rPr>
                <w:rFonts w:eastAsia="仿宋"/>
                <w:spacing w:val="10"/>
                <w:szCs w:val="21"/>
              </w:rPr>
            </w:pPr>
            <w:r>
              <w:rPr>
                <w:rFonts w:hint="eastAsia" w:ascii="仿宋" w:hAnsi="仿宋" w:eastAsia="仿宋"/>
                <w:szCs w:val="21"/>
              </w:rPr>
              <w:t>应交个人所得税</w:t>
            </w:r>
          </w:p>
        </w:tc>
        <w:tc>
          <w:tcPr>
            <w:tcW w:w="892" w:type="pct"/>
            <w:vAlign w:val="center"/>
          </w:tcPr>
          <w:p>
            <w:pPr>
              <w:jc w:val="right"/>
              <w:rPr>
                <w:rFonts w:eastAsia="仿宋"/>
                <w:color w:val="000000"/>
                <w:szCs w:val="21"/>
              </w:rPr>
            </w:pPr>
            <w:r>
              <w:rPr>
                <w:szCs w:val="21"/>
              </w:rPr>
              <w:t>60.00</w:t>
            </w:r>
          </w:p>
        </w:tc>
        <w:tc>
          <w:tcPr>
            <w:tcW w:w="934" w:type="pct"/>
            <w:vAlign w:val="center"/>
          </w:tcPr>
          <w:p>
            <w:pPr>
              <w:jc w:val="right"/>
              <w:rPr>
                <w:rFonts w:eastAsia="仿宋"/>
                <w:color w:val="000000"/>
                <w:szCs w:val="21"/>
              </w:rPr>
            </w:pPr>
            <w:r>
              <w:rPr>
                <w:szCs w:val="21"/>
              </w:rPr>
              <w:t>2,830.51</w:t>
            </w:r>
          </w:p>
        </w:tc>
        <w:tc>
          <w:tcPr>
            <w:tcW w:w="934" w:type="pct"/>
            <w:vAlign w:val="center"/>
          </w:tcPr>
          <w:p>
            <w:pPr>
              <w:jc w:val="right"/>
              <w:rPr>
                <w:rFonts w:eastAsia="仿宋"/>
                <w:color w:val="000000"/>
                <w:szCs w:val="21"/>
              </w:rPr>
            </w:pPr>
            <w:r>
              <w:rPr>
                <w:szCs w:val="21"/>
              </w:rPr>
              <w:t>2,423.19</w:t>
            </w:r>
          </w:p>
        </w:tc>
        <w:tc>
          <w:tcPr>
            <w:tcW w:w="935" w:type="pct"/>
            <w:vAlign w:val="center"/>
          </w:tcPr>
          <w:p>
            <w:pPr>
              <w:jc w:val="right"/>
              <w:rPr>
                <w:rFonts w:eastAsia="仿宋"/>
                <w:color w:val="000000"/>
                <w:szCs w:val="21"/>
              </w:rPr>
            </w:pPr>
            <w:r>
              <w:rPr>
                <w:szCs w:val="21"/>
              </w:rPr>
              <w:t>467.32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05" w:type="pct"/>
            <w:vAlign w:val="center"/>
          </w:tcPr>
          <w:p>
            <w:pPr>
              <w:adjustRightInd w:val="0"/>
              <w:snapToGrid w:val="0"/>
              <w:jc w:val="center"/>
              <w:rPr>
                <w:rFonts w:eastAsia="仿宋"/>
                <w:b/>
                <w:spacing w:val="10"/>
                <w:szCs w:val="21"/>
              </w:rPr>
            </w:pPr>
            <w:r>
              <w:rPr>
                <w:rFonts w:hint="eastAsia" w:ascii="仿宋" w:hAnsi="仿宋" w:eastAsia="仿宋"/>
                <w:b/>
                <w:bCs/>
                <w:color w:val="000000"/>
                <w:szCs w:val="21"/>
              </w:rPr>
              <w:t>合  计</w:t>
            </w:r>
          </w:p>
        </w:tc>
        <w:tc>
          <w:tcPr>
            <w:tcW w:w="892" w:type="pct"/>
            <w:vAlign w:val="center"/>
          </w:tcPr>
          <w:p>
            <w:pPr>
              <w:jc w:val="right"/>
              <w:rPr>
                <w:rFonts w:eastAsia="仿宋"/>
                <w:b/>
                <w:color w:val="000000"/>
                <w:szCs w:val="21"/>
              </w:rPr>
            </w:pPr>
            <w:r>
              <w:rPr>
                <w:b/>
                <w:bCs/>
                <w:szCs w:val="21"/>
              </w:rPr>
              <w:t>60.00</w:t>
            </w:r>
          </w:p>
        </w:tc>
        <w:tc>
          <w:tcPr>
            <w:tcW w:w="934" w:type="pct"/>
            <w:vAlign w:val="center"/>
          </w:tcPr>
          <w:p>
            <w:pPr>
              <w:jc w:val="right"/>
              <w:rPr>
                <w:rFonts w:eastAsia="仿宋"/>
                <w:b/>
                <w:color w:val="000000"/>
                <w:szCs w:val="21"/>
              </w:rPr>
            </w:pPr>
            <w:r>
              <w:rPr>
                <w:b/>
                <w:bCs/>
                <w:szCs w:val="21"/>
              </w:rPr>
              <w:t>2,830.51</w:t>
            </w:r>
          </w:p>
        </w:tc>
        <w:tc>
          <w:tcPr>
            <w:tcW w:w="934" w:type="pct"/>
            <w:vAlign w:val="center"/>
          </w:tcPr>
          <w:p>
            <w:pPr>
              <w:jc w:val="right"/>
              <w:rPr>
                <w:rFonts w:eastAsia="仿宋"/>
                <w:b/>
                <w:color w:val="000000"/>
                <w:szCs w:val="21"/>
              </w:rPr>
            </w:pPr>
            <w:r>
              <w:rPr>
                <w:b/>
                <w:bCs/>
                <w:szCs w:val="21"/>
              </w:rPr>
              <w:t>2,423.19</w:t>
            </w:r>
          </w:p>
        </w:tc>
        <w:tc>
          <w:tcPr>
            <w:tcW w:w="935" w:type="pct"/>
            <w:vAlign w:val="center"/>
          </w:tcPr>
          <w:p>
            <w:pPr>
              <w:jc w:val="right"/>
              <w:rPr>
                <w:rFonts w:eastAsia="仿宋"/>
                <w:b/>
                <w:color w:val="000000"/>
                <w:szCs w:val="21"/>
              </w:rPr>
            </w:pPr>
            <w:r>
              <w:rPr>
                <w:b/>
                <w:bCs/>
                <w:szCs w:val="21"/>
              </w:rPr>
              <w:t>467.32</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（十二）预收账款</w:t>
      </w:r>
    </w:p>
    <w:p>
      <w:pPr>
        <w:pStyle w:val="17"/>
        <w:numPr>
          <w:ilvl w:val="0"/>
          <w:numId w:val="3"/>
        </w:numPr>
        <w:spacing w:before="120" w:beforeLines="50" w:after="120" w:afterLines="50"/>
        <w:ind w:firstLineChars="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账龄分析：</w:t>
      </w:r>
    </w:p>
    <w:tbl>
      <w:tblPr>
        <w:tblStyle w:val="7"/>
        <w:tblW w:w="4997"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30" w:type="dxa"/>
          <w:bottom w:w="0" w:type="dxa"/>
          <w:right w:w="30" w:type="dxa"/>
        </w:tblCellMar>
      </w:tblPr>
      <w:tblGrid>
        <w:gridCol w:w="1617"/>
        <w:gridCol w:w="1675"/>
        <w:gridCol w:w="1676"/>
        <w:gridCol w:w="1725"/>
        <w:gridCol w:w="1663"/>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Merge w:val="restart"/>
            <w:vAlign w:val="center"/>
          </w:tcPr>
          <w:p>
            <w:pPr>
              <w:autoSpaceDE w:val="0"/>
              <w:autoSpaceDN w:val="0"/>
              <w:adjustRightInd w:val="0"/>
              <w:spacing w:line="300" w:lineRule="auto"/>
              <w:jc w:val="center"/>
              <w:rPr>
                <w:rFonts w:eastAsia="仿宋"/>
                <w:color w:val="000000"/>
                <w:szCs w:val="21"/>
              </w:rPr>
            </w:pPr>
            <w:r>
              <w:rPr>
                <w:rFonts w:eastAsia="仿宋"/>
                <w:color w:val="000000"/>
                <w:szCs w:val="21"/>
              </w:rPr>
              <w:t>账   龄</w:t>
            </w:r>
          </w:p>
        </w:tc>
        <w:tc>
          <w:tcPr>
            <w:tcW w:w="2005" w:type="pct"/>
            <w:gridSpan w:val="2"/>
            <w:vAlign w:val="center"/>
          </w:tcPr>
          <w:p>
            <w:pPr>
              <w:adjustRightInd w:val="0"/>
              <w:snapToGrid w:val="0"/>
              <w:jc w:val="center"/>
              <w:rPr>
                <w:rFonts w:eastAsia="仿宋"/>
                <w:spacing w:val="10"/>
                <w:szCs w:val="21"/>
              </w:rPr>
            </w:pPr>
            <w:r>
              <w:rPr>
                <w:rFonts w:eastAsia="仿宋"/>
                <w:spacing w:val="10"/>
                <w:szCs w:val="21"/>
              </w:rPr>
              <w:t>年初余额</w:t>
            </w:r>
          </w:p>
        </w:tc>
        <w:tc>
          <w:tcPr>
            <w:tcW w:w="2027" w:type="pct"/>
            <w:gridSpan w:val="2"/>
            <w:vAlign w:val="center"/>
          </w:tcPr>
          <w:p>
            <w:pPr>
              <w:adjustRightInd w:val="0"/>
              <w:snapToGrid w:val="0"/>
              <w:jc w:val="center"/>
              <w:rPr>
                <w:rFonts w:eastAsia="仿宋"/>
                <w:spacing w:val="10"/>
                <w:szCs w:val="21"/>
              </w:rPr>
            </w:pPr>
            <w:r>
              <w:rPr>
                <w:rFonts w:eastAsia="仿宋"/>
                <w:spacing w:val="10"/>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Merge w:val="continue"/>
            <w:vAlign w:val="center"/>
          </w:tcPr>
          <w:p>
            <w:pPr>
              <w:autoSpaceDE w:val="0"/>
              <w:autoSpaceDN w:val="0"/>
              <w:adjustRightInd w:val="0"/>
              <w:spacing w:line="300" w:lineRule="auto"/>
              <w:jc w:val="center"/>
              <w:rPr>
                <w:rFonts w:eastAsia="仿宋"/>
                <w:color w:val="000000"/>
                <w:szCs w:val="21"/>
              </w:rPr>
            </w:pPr>
          </w:p>
        </w:tc>
        <w:tc>
          <w:tcPr>
            <w:tcW w:w="1002" w:type="pct"/>
            <w:vAlign w:val="center"/>
          </w:tcPr>
          <w:p>
            <w:pPr>
              <w:adjustRightInd w:val="0"/>
              <w:snapToGrid w:val="0"/>
              <w:jc w:val="center"/>
              <w:rPr>
                <w:rFonts w:eastAsia="仿宋"/>
                <w:spacing w:val="10"/>
                <w:szCs w:val="21"/>
              </w:rPr>
            </w:pPr>
            <w:r>
              <w:rPr>
                <w:rFonts w:eastAsia="仿宋"/>
                <w:spacing w:val="10"/>
                <w:szCs w:val="21"/>
              </w:rPr>
              <w:t>账面余额</w:t>
            </w:r>
          </w:p>
        </w:tc>
        <w:tc>
          <w:tcPr>
            <w:tcW w:w="1003" w:type="pct"/>
            <w:vAlign w:val="center"/>
          </w:tcPr>
          <w:p>
            <w:pPr>
              <w:adjustRightInd w:val="0"/>
              <w:snapToGrid w:val="0"/>
              <w:jc w:val="center"/>
              <w:rPr>
                <w:rFonts w:eastAsia="仿宋"/>
                <w:spacing w:val="10"/>
                <w:szCs w:val="21"/>
              </w:rPr>
            </w:pPr>
            <w:r>
              <w:rPr>
                <w:rFonts w:eastAsia="仿宋"/>
                <w:spacing w:val="10"/>
                <w:szCs w:val="21"/>
              </w:rPr>
              <w:t>比例（%）</w:t>
            </w:r>
          </w:p>
        </w:tc>
        <w:tc>
          <w:tcPr>
            <w:tcW w:w="1032" w:type="pct"/>
            <w:vAlign w:val="center"/>
          </w:tcPr>
          <w:p>
            <w:pPr>
              <w:adjustRightInd w:val="0"/>
              <w:snapToGrid w:val="0"/>
              <w:jc w:val="center"/>
              <w:rPr>
                <w:rFonts w:eastAsia="仿宋"/>
                <w:spacing w:val="10"/>
                <w:szCs w:val="21"/>
              </w:rPr>
            </w:pPr>
            <w:r>
              <w:rPr>
                <w:rFonts w:eastAsia="仿宋"/>
                <w:spacing w:val="10"/>
                <w:szCs w:val="21"/>
              </w:rPr>
              <w:t>账面余额</w:t>
            </w:r>
          </w:p>
        </w:tc>
        <w:tc>
          <w:tcPr>
            <w:tcW w:w="995" w:type="pct"/>
            <w:vAlign w:val="center"/>
          </w:tcPr>
          <w:p>
            <w:pPr>
              <w:adjustRightInd w:val="0"/>
              <w:snapToGrid w:val="0"/>
              <w:jc w:val="center"/>
              <w:rPr>
                <w:rFonts w:eastAsia="仿宋"/>
                <w:spacing w:val="10"/>
                <w:szCs w:val="21"/>
              </w:rPr>
            </w:pPr>
            <w:r>
              <w:rPr>
                <w:rFonts w:eastAsia="仿宋"/>
                <w:spacing w:val="10"/>
                <w:szCs w:val="21"/>
              </w:rPr>
              <w:t>比例（%）</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widowControl/>
              <w:jc w:val="left"/>
              <w:rPr>
                <w:rFonts w:eastAsia="仿宋"/>
                <w:color w:val="000000"/>
                <w:kern w:val="0"/>
                <w:szCs w:val="21"/>
              </w:rPr>
            </w:pPr>
            <w:r>
              <w:rPr>
                <w:rFonts w:hint="eastAsia" w:ascii="仿宋" w:hAnsi="仿宋" w:eastAsia="仿宋"/>
                <w:color w:val="000000"/>
                <w:szCs w:val="21"/>
              </w:rPr>
              <w:t>1年以内</w:t>
            </w:r>
          </w:p>
        </w:tc>
        <w:tc>
          <w:tcPr>
            <w:tcW w:w="1002" w:type="pct"/>
            <w:vAlign w:val="center"/>
          </w:tcPr>
          <w:p>
            <w:pPr>
              <w:jc w:val="right"/>
              <w:rPr>
                <w:rFonts w:eastAsia="仿宋"/>
                <w:color w:val="000000"/>
                <w:szCs w:val="21"/>
              </w:rPr>
            </w:pPr>
            <w:r>
              <w:rPr>
                <w:color w:val="000000"/>
                <w:szCs w:val="21"/>
              </w:rPr>
              <w:t>57,000.00</w:t>
            </w:r>
          </w:p>
        </w:tc>
        <w:tc>
          <w:tcPr>
            <w:tcW w:w="1003" w:type="pct"/>
            <w:vAlign w:val="center"/>
          </w:tcPr>
          <w:p>
            <w:pPr>
              <w:jc w:val="right"/>
              <w:rPr>
                <w:rFonts w:eastAsia="仿宋"/>
                <w:color w:val="000000"/>
                <w:szCs w:val="21"/>
              </w:rPr>
            </w:pPr>
            <w:r>
              <w:rPr>
                <w:color w:val="000000"/>
                <w:szCs w:val="21"/>
              </w:rPr>
              <w:t>100.00</w:t>
            </w:r>
          </w:p>
        </w:tc>
        <w:tc>
          <w:tcPr>
            <w:tcW w:w="1032" w:type="pct"/>
            <w:vAlign w:val="center"/>
          </w:tcPr>
          <w:p>
            <w:pPr>
              <w:jc w:val="right"/>
              <w:rPr>
                <w:rFonts w:eastAsia="仿宋"/>
                <w:color w:val="000000"/>
                <w:szCs w:val="21"/>
              </w:rPr>
            </w:pPr>
            <w:r>
              <w:rPr>
                <w:color w:val="000000"/>
                <w:szCs w:val="21"/>
              </w:rPr>
              <w:t>-</w:t>
            </w:r>
          </w:p>
        </w:tc>
        <w:tc>
          <w:tcPr>
            <w:tcW w:w="99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rPr>
                <w:rFonts w:eastAsia="仿宋"/>
                <w:color w:val="000000"/>
                <w:szCs w:val="21"/>
              </w:rPr>
            </w:pPr>
            <w:r>
              <w:rPr>
                <w:rFonts w:hint="eastAsia" w:ascii="仿宋" w:hAnsi="仿宋" w:eastAsia="仿宋"/>
                <w:color w:val="000000"/>
                <w:szCs w:val="21"/>
              </w:rPr>
              <w:t>1-2年</w:t>
            </w:r>
          </w:p>
        </w:tc>
        <w:tc>
          <w:tcPr>
            <w:tcW w:w="1002" w:type="pct"/>
            <w:vAlign w:val="center"/>
          </w:tcPr>
          <w:p>
            <w:pPr>
              <w:jc w:val="right"/>
              <w:rPr>
                <w:rFonts w:eastAsia="仿宋"/>
                <w:color w:val="000000"/>
                <w:szCs w:val="21"/>
              </w:rPr>
            </w:pPr>
            <w:r>
              <w:rPr>
                <w:color w:val="000000"/>
                <w:szCs w:val="21"/>
              </w:rPr>
              <w:t>-</w:t>
            </w:r>
          </w:p>
        </w:tc>
        <w:tc>
          <w:tcPr>
            <w:tcW w:w="1003" w:type="pct"/>
            <w:vAlign w:val="center"/>
          </w:tcPr>
          <w:p>
            <w:pPr>
              <w:jc w:val="right"/>
              <w:rPr>
                <w:rFonts w:eastAsia="仿宋"/>
                <w:color w:val="000000"/>
                <w:szCs w:val="21"/>
              </w:rPr>
            </w:pPr>
            <w:r>
              <w:rPr>
                <w:color w:val="000000"/>
                <w:szCs w:val="21"/>
              </w:rPr>
              <w:t>-</w:t>
            </w:r>
          </w:p>
        </w:tc>
        <w:tc>
          <w:tcPr>
            <w:tcW w:w="1032" w:type="pct"/>
            <w:vAlign w:val="center"/>
          </w:tcPr>
          <w:p>
            <w:pPr>
              <w:jc w:val="right"/>
              <w:rPr>
                <w:rFonts w:eastAsia="仿宋"/>
                <w:color w:val="000000"/>
                <w:szCs w:val="21"/>
              </w:rPr>
            </w:pPr>
            <w:r>
              <w:rPr>
                <w:color w:val="000000"/>
                <w:szCs w:val="21"/>
              </w:rPr>
              <w:t>-</w:t>
            </w:r>
          </w:p>
        </w:tc>
        <w:tc>
          <w:tcPr>
            <w:tcW w:w="99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rPr>
                <w:rFonts w:eastAsia="仿宋"/>
                <w:color w:val="000000"/>
                <w:szCs w:val="21"/>
              </w:rPr>
            </w:pPr>
            <w:r>
              <w:rPr>
                <w:rFonts w:hint="eastAsia" w:ascii="仿宋" w:hAnsi="仿宋" w:eastAsia="仿宋"/>
                <w:color w:val="000000"/>
                <w:szCs w:val="21"/>
              </w:rPr>
              <w:t>2-3年</w:t>
            </w:r>
          </w:p>
        </w:tc>
        <w:tc>
          <w:tcPr>
            <w:tcW w:w="1002" w:type="pct"/>
            <w:vAlign w:val="center"/>
          </w:tcPr>
          <w:p>
            <w:pPr>
              <w:jc w:val="right"/>
              <w:rPr>
                <w:rFonts w:eastAsia="仿宋"/>
                <w:color w:val="000000"/>
                <w:szCs w:val="21"/>
              </w:rPr>
            </w:pPr>
            <w:r>
              <w:rPr>
                <w:color w:val="000000"/>
                <w:szCs w:val="21"/>
              </w:rPr>
              <w:t>-</w:t>
            </w:r>
          </w:p>
        </w:tc>
        <w:tc>
          <w:tcPr>
            <w:tcW w:w="1003" w:type="pct"/>
            <w:vAlign w:val="center"/>
          </w:tcPr>
          <w:p>
            <w:pPr>
              <w:jc w:val="right"/>
              <w:rPr>
                <w:rFonts w:eastAsia="仿宋"/>
                <w:color w:val="000000"/>
                <w:szCs w:val="21"/>
              </w:rPr>
            </w:pPr>
            <w:r>
              <w:rPr>
                <w:color w:val="000000"/>
                <w:szCs w:val="21"/>
              </w:rPr>
              <w:t>-</w:t>
            </w:r>
          </w:p>
        </w:tc>
        <w:tc>
          <w:tcPr>
            <w:tcW w:w="1032" w:type="pct"/>
            <w:vAlign w:val="center"/>
          </w:tcPr>
          <w:p>
            <w:pPr>
              <w:jc w:val="right"/>
              <w:rPr>
                <w:rFonts w:eastAsia="仿宋"/>
                <w:color w:val="000000"/>
                <w:szCs w:val="21"/>
              </w:rPr>
            </w:pPr>
            <w:r>
              <w:rPr>
                <w:color w:val="000000"/>
                <w:szCs w:val="21"/>
              </w:rPr>
              <w:t>-</w:t>
            </w:r>
          </w:p>
        </w:tc>
        <w:tc>
          <w:tcPr>
            <w:tcW w:w="99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rPr>
                <w:rFonts w:eastAsia="仿宋"/>
                <w:color w:val="000000"/>
                <w:szCs w:val="21"/>
              </w:rPr>
            </w:pPr>
            <w:r>
              <w:rPr>
                <w:rFonts w:hint="eastAsia" w:ascii="仿宋" w:hAnsi="仿宋" w:eastAsia="仿宋"/>
                <w:color w:val="000000"/>
                <w:szCs w:val="21"/>
              </w:rPr>
              <w:t>3年以上</w:t>
            </w:r>
          </w:p>
        </w:tc>
        <w:tc>
          <w:tcPr>
            <w:tcW w:w="1002" w:type="pct"/>
            <w:vAlign w:val="center"/>
          </w:tcPr>
          <w:p>
            <w:pPr>
              <w:jc w:val="right"/>
              <w:rPr>
                <w:rFonts w:eastAsia="仿宋"/>
                <w:color w:val="000000"/>
                <w:szCs w:val="21"/>
              </w:rPr>
            </w:pPr>
            <w:r>
              <w:rPr>
                <w:color w:val="000000"/>
                <w:szCs w:val="21"/>
              </w:rPr>
              <w:t>-</w:t>
            </w:r>
          </w:p>
        </w:tc>
        <w:tc>
          <w:tcPr>
            <w:tcW w:w="1003" w:type="pct"/>
            <w:vAlign w:val="center"/>
          </w:tcPr>
          <w:p>
            <w:pPr>
              <w:jc w:val="right"/>
              <w:rPr>
                <w:rFonts w:eastAsia="仿宋"/>
                <w:color w:val="000000"/>
                <w:szCs w:val="21"/>
              </w:rPr>
            </w:pPr>
            <w:r>
              <w:rPr>
                <w:color w:val="000000"/>
                <w:szCs w:val="21"/>
              </w:rPr>
              <w:t>-</w:t>
            </w:r>
          </w:p>
        </w:tc>
        <w:tc>
          <w:tcPr>
            <w:tcW w:w="1032" w:type="pct"/>
            <w:vAlign w:val="center"/>
          </w:tcPr>
          <w:p>
            <w:pPr>
              <w:jc w:val="right"/>
              <w:rPr>
                <w:rFonts w:eastAsia="仿宋"/>
                <w:color w:val="000000"/>
                <w:szCs w:val="21"/>
              </w:rPr>
            </w:pPr>
            <w:r>
              <w:rPr>
                <w:color w:val="000000"/>
                <w:szCs w:val="21"/>
              </w:rPr>
              <w:t>-</w:t>
            </w:r>
          </w:p>
        </w:tc>
        <w:tc>
          <w:tcPr>
            <w:tcW w:w="995" w:type="pct"/>
            <w:vAlign w:val="center"/>
          </w:tcPr>
          <w:p>
            <w:pPr>
              <w:jc w:val="right"/>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jc w:val="center"/>
              <w:rPr>
                <w:rFonts w:eastAsia="仿宋"/>
                <w:b/>
                <w:bCs/>
                <w:color w:val="000000"/>
                <w:szCs w:val="21"/>
              </w:rPr>
            </w:pPr>
            <w:r>
              <w:rPr>
                <w:rFonts w:hint="eastAsia" w:ascii="仿宋" w:hAnsi="仿宋" w:eastAsia="仿宋"/>
                <w:b/>
                <w:bCs/>
                <w:color w:val="000000"/>
                <w:szCs w:val="21"/>
              </w:rPr>
              <w:t>合  计</w:t>
            </w:r>
          </w:p>
        </w:tc>
        <w:tc>
          <w:tcPr>
            <w:tcW w:w="1002" w:type="pct"/>
            <w:vAlign w:val="center"/>
          </w:tcPr>
          <w:p>
            <w:pPr>
              <w:jc w:val="right"/>
              <w:rPr>
                <w:rFonts w:eastAsia="仿宋"/>
                <w:b/>
                <w:color w:val="000000"/>
                <w:szCs w:val="21"/>
              </w:rPr>
            </w:pPr>
            <w:r>
              <w:rPr>
                <w:b/>
                <w:bCs/>
                <w:color w:val="000000"/>
                <w:szCs w:val="21"/>
              </w:rPr>
              <w:t>57,000.00</w:t>
            </w:r>
          </w:p>
        </w:tc>
        <w:tc>
          <w:tcPr>
            <w:tcW w:w="1003" w:type="pct"/>
            <w:vAlign w:val="center"/>
          </w:tcPr>
          <w:p>
            <w:pPr>
              <w:jc w:val="right"/>
              <w:rPr>
                <w:rFonts w:eastAsia="仿宋"/>
                <w:b/>
                <w:color w:val="000000"/>
                <w:szCs w:val="21"/>
              </w:rPr>
            </w:pPr>
            <w:r>
              <w:rPr>
                <w:b/>
                <w:bCs/>
                <w:color w:val="000000"/>
                <w:szCs w:val="21"/>
              </w:rPr>
              <w:t>100.00</w:t>
            </w:r>
          </w:p>
        </w:tc>
        <w:tc>
          <w:tcPr>
            <w:tcW w:w="1032" w:type="pct"/>
            <w:vAlign w:val="center"/>
          </w:tcPr>
          <w:p>
            <w:pPr>
              <w:jc w:val="right"/>
              <w:rPr>
                <w:rFonts w:eastAsia="仿宋"/>
                <w:b/>
                <w:color w:val="000000"/>
                <w:szCs w:val="21"/>
              </w:rPr>
            </w:pPr>
            <w:r>
              <w:rPr>
                <w:b/>
                <w:bCs/>
                <w:color w:val="000000"/>
                <w:szCs w:val="21"/>
              </w:rPr>
              <w:t>-</w:t>
            </w:r>
          </w:p>
        </w:tc>
        <w:tc>
          <w:tcPr>
            <w:tcW w:w="995" w:type="pct"/>
            <w:vAlign w:val="center"/>
          </w:tcPr>
          <w:p>
            <w:pPr>
              <w:jc w:val="right"/>
              <w:rPr>
                <w:rFonts w:eastAsia="仿宋"/>
                <w:b/>
                <w:color w:val="000000"/>
                <w:szCs w:val="21"/>
              </w:rPr>
            </w:pPr>
            <w:r>
              <w:rPr>
                <w:b/>
                <w:bCs/>
                <w:color w:val="000000"/>
                <w:szCs w:val="21"/>
              </w:rPr>
              <w:t>-</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（十三）净资产</w:t>
      </w:r>
    </w:p>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1、净资产</w:t>
      </w:r>
    </w:p>
    <w:tbl>
      <w:tblPr>
        <w:tblStyle w:val="7"/>
        <w:tblW w:w="4998" w:type="pct"/>
        <w:jc w:val="center"/>
        <w:tblLayout w:type="autofit"/>
        <w:tblCellMar>
          <w:top w:w="0" w:type="dxa"/>
          <w:left w:w="108" w:type="dxa"/>
          <w:bottom w:w="0" w:type="dxa"/>
          <w:right w:w="108" w:type="dxa"/>
        </w:tblCellMar>
      </w:tblPr>
      <w:tblGrid>
        <w:gridCol w:w="2233"/>
        <w:gridCol w:w="1533"/>
        <w:gridCol w:w="1582"/>
        <w:gridCol w:w="1582"/>
        <w:gridCol w:w="1584"/>
      </w:tblGrid>
      <w:tr>
        <w:tblPrEx>
          <w:tblCellMar>
            <w:top w:w="0" w:type="dxa"/>
            <w:left w:w="108" w:type="dxa"/>
            <w:bottom w:w="0" w:type="dxa"/>
            <w:right w:w="108" w:type="dxa"/>
          </w:tblCellMar>
        </w:tblPrEx>
        <w:trPr>
          <w:trHeight w:val="397" w:hRule="atLeast"/>
          <w:jc w:val="center"/>
        </w:trPr>
        <w:tc>
          <w:tcPr>
            <w:tcW w:w="1311" w:type="pct"/>
            <w:tcBorders>
              <w:top w:val="single"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项   目</w:t>
            </w:r>
          </w:p>
        </w:tc>
        <w:tc>
          <w:tcPr>
            <w:tcW w:w="900" w:type="pct"/>
            <w:tcBorders>
              <w:top w:val="single"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年初余额</w:t>
            </w:r>
          </w:p>
        </w:tc>
        <w:tc>
          <w:tcPr>
            <w:tcW w:w="929" w:type="pct"/>
            <w:tcBorders>
              <w:top w:val="single"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本年增加</w:t>
            </w:r>
          </w:p>
        </w:tc>
        <w:tc>
          <w:tcPr>
            <w:tcW w:w="929" w:type="pct"/>
            <w:tcBorders>
              <w:top w:val="single"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本年减少</w:t>
            </w:r>
          </w:p>
        </w:tc>
        <w:tc>
          <w:tcPr>
            <w:tcW w:w="930" w:type="pct"/>
            <w:tcBorders>
              <w:top w:val="single" w:color="auto" w:sz="4" w:space="0"/>
              <w:left w:val="dotted" w:color="auto" w:sz="4" w:space="0"/>
              <w:bottom w:val="dotted" w:color="auto" w:sz="4" w:space="0"/>
            </w:tcBorders>
            <w:vAlign w:val="center"/>
          </w:tcPr>
          <w:p>
            <w:pPr>
              <w:adjustRightInd w:val="0"/>
              <w:snapToGrid w:val="0"/>
              <w:jc w:val="center"/>
              <w:rPr>
                <w:rFonts w:eastAsia="仿宋"/>
                <w:spacing w:val="10"/>
                <w:szCs w:val="21"/>
              </w:rPr>
            </w:pPr>
            <w:r>
              <w:rPr>
                <w:rFonts w:eastAsia="仿宋"/>
                <w:spacing w:val="10"/>
                <w:szCs w:val="21"/>
              </w:rPr>
              <w:t>年末余额</w:t>
            </w:r>
          </w:p>
        </w:tc>
      </w:tr>
      <w:tr>
        <w:tblPrEx>
          <w:tblCellMar>
            <w:top w:w="0" w:type="dxa"/>
            <w:left w:w="108" w:type="dxa"/>
            <w:bottom w:w="0" w:type="dxa"/>
            <w:right w:w="108" w:type="dxa"/>
          </w:tblCellMar>
        </w:tblPrEx>
        <w:trPr>
          <w:trHeight w:val="397" w:hRule="atLeast"/>
          <w:jc w:val="center"/>
        </w:trPr>
        <w:tc>
          <w:tcPr>
            <w:tcW w:w="1311" w:type="pct"/>
            <w:tcBorders>
              <w:top w:val="dotted" w:color="auto" w:sz="4" w:space="0"/>
              <w:bottom w:val="dotted" w:color="auto" w:sz="4" w:space="0"/>
              <w:right w:val="dotted" w:color="auto" w:sz="4" w:space="0"/>
            </w:tcBorders>
            <w:shd w:val="clear" w:color="auto" w:fill="auto"/>
            <w:vAlign w:val="center"/>
          </w:tcPr>
          <w:p>
            <w:pPr>
              <w:adjustRightInd w:val="0"/>
              <w:snapToGrid w:val="0"/>
              <w:jc w:val="left"/>
              <w:rPr>
                <w:rFonts w:eastAsia="仿宋"/>
                <w:spacing w:val="10"/>
                <w:szCs w:val="21"/>
              </w:rPr>
            </w:pPr>
            <w:r>
              <w:rPr>
                <w:rFonts w:hint="eastAsia" w:ascii="仿宋" w:hAnsi="仿宋" w:eastAsia="仿宋"/>
                <w:color w:val="000000"/>
                <w:szCs w:val="21"/>
              </w:rPr>
              <w:t>非限定性净资产</w:t>
            </w:r>
          </w:p>
        </w:tc>
        <w:tc>
          <w:tcPr>
            <w:tcW w:w="900" w:type="pct"/>
            <w:tcBorders>
              <w:top w:val="dotted" w:color="auto" w:sz="4" w:space="0"/>
              <w:left w:val="dotted" w:color="auto" w:sz="4" w:space="0"/>
              <w:bottom w:val="dotted" w:color="auto" w:sz="4" w:space="0"/>
              <w:right w:val="dotted" w:color="auto" w:sz="4" w:space="0"/>
            </w:tcBorders>
            <w:shd w:val="clear" w:color="auto" w:fill="FFFFFF"/>
            <w:vAlign w:val="center"/>
          </w:tcPr>
          <w:p>
            <w:pPr>
              <w:jc w:val="right"/>
              <w:rPr>
                <w:rFonts w:eastAsia="仿宋"/>
                <w:color w:val="000000"/>
                <w:szCs w:val="21"/>
              </w:rPr>
            </w:pPr>
            <w:r>
              <w:rPr>
                <w:szCs w:val="21"/>
              </w:rPr>
              <w:t>1,411,406.69</w:t>
            </w:r>
          </w:p>
        </w:tc>
        <w:tc>
          <w:tcPr>
            <w:tcW w:w="929" w:type="pct"/>
            <w:tcBorders>
              <w:top w:val="dotted" w:color="auto" w:sz="4" w:space="0"/>
              <w:left w:val="dotted" w:color="auto" w:sz="4" w:space="0"/>
              <w:bottom w:val="dotted" w:color="auto" w:sz="4" w:space="0"/>
              <w:right w:val="dotted" w:color="auto" w:sz="4" w:space="0"/>
            </w:tcBorders>
            <w:shd w:val="clear" w:color="auto" w:fill="FFFFFF"/>
            <w:vAlign w:val="center"/>
          </w:tcPr>
          <w:p>
            <w:pPr>
              <w:jc w:val="right"/>
              <w:rPr>
                <w:rFonts w:eastAsia="仿宋"/>
                <w:color w:val="000000"/>
                <w:szCs w:val="21"/>
              </w:rPr>
            </w:pPr>
            <w:r>
              <w:rPr>
                <w:szCs w:val="21"/>
              </w:rPr>
              <w:t>659,105.77</w:t>
            </w:r>
          </w:p>
        </w:tc>
        <w:tc>
          <w:tcPr>
            <w:tcW w:w="929" w:type="pct"/>
            <w:tcBorders>
              <w:top w:val="dotted" w:color="auto" w:sz="4" w:space="0"/>
              <w:left w:val="dotted" w:color="auto" w:sz="4" w:space="0"/>
              <w:bottom w:val="dotted" w:color="auto" w:sz="4" w:space="0"/>
              <w:right w:val="dotted" w:color="auto" w:sz="4" w:space="0"/>
            </w:tcBorders>
            <w:shd w:val="clear" w:color="auto" w:fill="auto"/>
            <w:vAlign w:val="center"/>
          </w:tcPr>
          <w:p>
            <w:pPr>
              <w:jc w:val="right"/>
              <w:rPr>
                <w:rFonts w:eastAsia="仿宋"/>
                <w:color w:val="000000"/>
                <w:szCs w:val="21"/>
              </w:rPr>
            </w:pPr>
            <w:r>
              <w:rPr>
                <w:szCs w:val="21"/>
              </w:rPr>
              <w:t>457,093.56</w:t>
            </w:r>
          </w:p>
        </w:tc>
        <w:tc>
          <w:tcPr>
            <w:tcW w:w="930" w:type="pct"/>
            <w:tcBorders>
              <w:top w:val="dotted" w:color="auto" w:sz="4" w:space="0"/>
              <w:left w:val="dotted" w:color="auto" w:sz="4" w:space="0"/>
              <w:bottom w:val="dotted" w:color="auto" w:sz="4" w:space="0"/>
            </w:tcBorders>
            <w:shd w:val="clear" w:color="auto" w:fill="FFFFFF"/>
            <w:vAlign w:val="center"/>
          </w:tcPr>
          <w:p>
            <w:pPr>
              <w:jc w:val="right"/>
              <w:rPr>
                <w:rFonts w:eastAsia="仿宋"/>
                <w:color w:val="000000"/>
                <w:szCs w:val="21"/>
              </w:rPr>
            </w:pPr>
            <w:r>
              <w:rPr>
                <w:szCs w:val="21"/>
              </w:rPr>
              <w:t>1,613,418.90</w:t>
            </w:r>
          </w:p>
        </w:tc>
      </w:tr>
      <w:tr>
        <w:tblPrEx>
          <w:tblCellMar>
            <w:top w:w="0" w:type="dxa"/>
            <w:left w:w="108" w:type="dxa"/>
            <w:bottom w:w="0" w:type="dxa"/>
            <w:right w:w="108" w:type="dxa"/>
          </w:tblCellMar>
        </w:tblPrEx>
        <w:trPr>
          <w:trHeight w:val="397" w:hRule="atLeast"/>
          <w:jc w:val="center"/>
        </w:trPr>
        <w:tc>
          <w:tcPr>
            <w:tcW w:w="1311" w:type="pct"/>
            <w:tcBorders>
              <w:top w:val="dotted" w:color="auto" w:sz="4" w:space="0"/>
              <w:bottom w:val="dotted" w:color="auto" w:sz="4" w:space="0"/>
              <w:right w:val="dotted" w:color="auto" w:sz="4" w:space="0"/>
            </w:tcBorders>
            <w:shd w:val="clear" w:color="auto" w:fill="auto"/>
            <w:vAlign w:val="center"/>
          </w:tcPr>
          <w:p>
            <w:pPr>
              <w:adjustRightInd w:val="0"/>
              <w:snapToGrid w:val="0"/>
              <w:jc w:val="left"/>
              <w:rPr>
                <w:rFonts w:eastAsia="仿宋"/>
                <w:spacing w:val="10"/>
                <w:szCs w:val="21"/>
              </w:rPr>
            </w:pPr>
            <w:r>
              <w:rPr>
                <w:rFonts w:hint="eastAsia" w:ascii="仿宋" w:hAnsi="仿宋" w:eastAsia="仿宋"/>
                <w:color w:val="000000"/>
                <w:szCs w:val="21"/>
              </w:rPr>
              <w:t>限定性净资产</w:t>
            </w:r>
          </w:p>
        </w:tc>
        <w:tc>
          <w:tcPr>
            <w:tcW w:w="900" w:type="pct"/>
            <w:tcBorders>
              <w:top w:val="dotted" w:color="auto" w:sz="4" w:space="0"/>
              <w:left w:val="dotted" w:color="auto" w:sz="4" w:space="0"/>
              <w:bottom w:val="dotted" w:color="auto" w:sz="4" w:space="0"/>
              <w:right w:val="dotted" w:color="auto" w:sz="4" w:space="0"/>
            </w:tcBorders>
            <w:shd w:val="clear" w:color="auto" w:fill="auto"/>
            <w:vAlign w:val="center"/>
          </w:tcPr>
          <w:p>
            <w:pPr>
              <w:jc w:val="right"/>
              <w:rPr>
                <w:rFonts w:eastAsia="仿宋"/>
                <w:color w:val="000000"/>
                <w:szCs w:val="21"/>
              </w:rPr>
            </w:pPr>
            <w:r>
              <w:rPr>
                <w:szCs w:val="21"/>
              </w:rPr>
              <w:t>596,400.00</w:t>
            </w:r>
          </w:p>
        </w:tc>
        <w:tc>
          <w:tcPr>
            <w:tcW w:w="929" w:type="pct"/>
            <w:tcBorders>
              <w:top w:val="dotted" w:color="auto" w:sz="4" w:space="0"/>
              <w:left w:val="dotted" w:color="auto" w:sz="4" w:space="0"/>
              <w:bottom w:val="dotted" w:color="auto" w:sz="4" w:space="0"/>
              <w:right w:val="dotted" w:color="auto" w:sz="4" w:space="0"/>
            </w:tcBorders>
            <w:shd w:val="clear" w:color="auto" w:fill="FFFFFF"/>
            <w:vAlign w:val="center"/>
          </w:tcPr>
          <w:p>
            <w:pPr>
              <w:jc w:val="right"/>
              <w:rPr>
                <w:rFonts w:eastAsia="仿宋"/>
                <w:color w:val="000000"/>
                <w:szCs w:val="21"/>
              </w:rPr>
            </w:pPr>
            <w:r>
              <w:rPr>
                <w:szCs w:val="21"/>
              </w:rPr>
              <w:t>3,636,400.00</w:t>
            </w:r>
          </w:p>
        </w:tc>
        <w:tc>
          <w:tcPr>
            <w:tcW w:w="929" w:type="pct"/>
            <w:tcBorders>
              <w:top w:val="dotted" w:color="auto" w:sz="4" w:space="0"/>
              <w:left w:val="dotted" w:color="auto" w:sz="4" w:space="0"/>
              <w:bottom w:val="dotted" w:color="auto" w:sz="4" w:space="0"/>
              <w:right w:val="dotted" w:color="auto" w:sz="4" w:space="0"/>
            </w:tcBorders>
            <w:shd w:val="clear" w:color="auto" w:fill="auto"/>
            <w:vAlign w:val="center"/>
          </w:tcPr>
          <w:p>
            <w:pPr>
              <w:jc w:val="right"/>
              <w:rPr>
                <w:rFonts w:eastAsia="仿宋"/>
                <w:color w:val="000000"/>
                <w:szCs w:val="21"/>
              </w:rPr>
            </w:pPr>
            <w:r>
              <w:rPr>
                <w:szCs w:val="21"/>
              </w:rPr>
              <w:t>3,318,961.20</w:t>
            </w:r>
          </w:p>
        </w:tc>
        <w:tc>
          <w:tcPr>
            <w:tcW w:w="930" w:type="pct"/>
            <w:tcBorders>
              <w:top w:val="dotted" w:color="auto" w:sz="4" w:space="0"/>
              <w:left w:val="dotted" w:color="auto" w:sz="4" w:space="0"/>
              <w:bottom w:val="dotted" w:color="auto" w:sz="4" w:space="0"/>
            </w:tcBorders>
            <w:shd w:val="clear" w:color="auto" w:fill="FFFFFF"/>
            <w:vAlign w:val="center"/>
          </w:tcPr>
          <w:p>
            <w:pPr>
              <w:jc w:val="right"/>
              <w:rPr>
                <w:rFonts w:eastAsia="仿宋"/>
                <w:color w:val="000000"/>
                <w:szCs w:val="21"/>
              </w:rPr>
            </w:pPr>
            <w:r>
              <w:rPr>
                <w:szCs w:val="21"/>
              </w:rPr>
              <w:t>913,838.80</w:t>
            </w:r>
          </w:p>
        </w:tc>
      </w:tr>
      <w:tr>
        <w:tblPrEx>
          <w:tblCellMar>
            <w:top w:w="0" w:type="dxa"/>
            <w:left w:w="108" w:type="dxa"/>
            <w:bottom w:w="0" w:type="dxa"/>
            <w:right w:w="108" w:type="dxa"/>
          </w:tblCellMar>
        </w:tblPrEx>
        <w:trPr>
          <w:trHeight w:val="397" w:hRule="atLeast"/>
          <w:jc w:val="center"/>
        </w:trPr>
        <w:tc>
          <w:tcPr>
            <w:tcW w:w="1311" w:type="pct"/>
            <w:tcBorders>
              <w:top w:val="dotted" w:color="auto" w:sz="4" w:space="0"/>
              <w:bottom w:val="single" w:color="auto" w:sz="4" w:space="0"/>
              <w:right w:val="dotted" w:color="auto" w:sz="4" w:space="0"/>
            </w:tcBorders>
            <w:shd w:val="clear" w:color="auto" w:fill="auto"/>
            <w:vAlign w:val="center"/>
          </w:tcPr>
          <w:p>
            <w:pPr>
              <w:adjustRightInd w:val="0"/>
              <w:snapToGrid w:val="0"/>
              <w:jc w:val="center"/>
              <w:rPr>
                <w:rFonts w:eastAsia="仿宋"/>
                <w:b/>
                <w:spacing w:val="10"/>
                <w:szCs w:val="21"/>
              </w:rPr>
            </w:pPr>
            <w:r>
              <w:rPr>
                <w:rFonts w:hint="eastAsia" w:ascii="仿宋" w:hAnsi="仿宋" w:eastAsia="仿宋"/>
                <w:b/>
                <w:bCs/>
                <w:color w:val="000000"/>
                <w:szCs w:val="21"/>
              </w:rPr>
              <w:t>合 计</w:t>
            </w:r>
          </w:p>
        </w:tc>
        <w:tc>
          <w:tcPr>
            <w:tcW w:w="900" w:type="pct"/>
            <w:tcBorders>
              <w:top w:val="dotted" w:color="auto" w:sz="4" w:space="0"/>
              <w:left w:val="dotted" w:color="auto" w:sz="4" w:space="0"/>
              <w:bottom w:val="single" w:color="auto" w:sz="4" w:space="0"/>
              <w:right w:val="dotted" w:color="auto" w:sz="4" w:space="0"/>
            </w:tcBorders>
            <w:shd w:val="clear" w:color="auto" w:fill="auto"/>
            <w:vAlign w:val="center"/>
          </w:tcPr>
          <w:p>
            <w:pPr>
              <w:jc w:val="right"/>
              <w:rPr>
                <w:rFonts w:eastAsia="仿宋"/>
                <w:b/>
                <w:color w:val="000000"/>
                <w:szCs w:val="21"/>
              </w:rPr>
            </w:pPr>
            <w:r>
              <w:rPr>
                <w:b/>
                <w:bCs/>
                <w:szCs w:val="21"/>
              </w:rPr>
              <w:t>2,007,806.69</w:t>
            </w:r>
          </w:p>
        </w:tc>
        <w:tc>
          <w:tcPr>
            <w:tcW w:w="929" w:type="pct"/>
            <w:tcBorders>
              <w:top w:val="dotted" w:color="auto" w:sz="4" w:space="0"/>
              <w:left w:val="dotted" w:color="auto" w:sz="4" w:space="0"/>
              <w:bottom w:val="single" w:color="auto" w:sz="4" w:space="0"/>
              <w:right w:val="dotted" w:color="auto" w:sz="4" w:space="0"/>
            </w:tcBorders>
            <w:shd w:val="clear" w:color="auto" w:fill="FFFFFF"/>
            <w:vAlign w:val="center"/>
          </w:tcPr>
          <w:p>
            <w:pPr>
              <w:jc w:val="right"/>
              <w:rPr>
                <w:rFonts w:eastAsia="仿宋"/>
                <w:b/>
                <w:color w:val="000000"/>
                <w:szCs w:val="21"/>
              </w:rPr>
            </w:pPr>
            <w:r>
              <w:rPr>
                <w:b/>
                <w:bCs/>
                <w:szCs w:val="21"/>
              </w:rPr>
              <w:t>4,295,505.77</w:t>
            </w:r>
          </w:p>
        </w:tc>
        <w:tc>
          <w:tcPr>
            <w:tcW w:w="929" w:type="pct"/>
            <w:tcBorders>
              <w:top w:val="dotted" w:color="auto" w:sz="4" w:space="0"/>
              <w:left w:val="dotted" w:color="auto" w:sz="4" w:space="0"/>
              <w:bottom w:val="single" w:color="auto" w:sz="4" w:space="0"/>
              <w:right w:val="dotted" w:color="auto" w:sz="4" w:space="0"/>
            </w:tcBorders>
            <w:shd w:val="clear" w:color="auto" w:fill="auto"/>
            <w:vAlign w:val="center"/>
          </w:tcPr>
          <w:p>
            <w:pPr>
              <w:jc w:val="right"/>
              <w:rPr>
                <w:rFonts w:eastAsia="仿宋"/>
                <w:b/>
                <w:color w:val="000000"/>
                <w:szCs w:val="21"/>
              </w:rPr>
            </w:pPr>
            <w:r>
              <w:rPr>
                <w:b/>
                <w:bCs/>
                <w:szCs w:val="21"/>
              </w:rPr>
              <w:t>3,776,054.76</w:t>
            </w:r>
          </w:p>
        </w:tc>
        <w:tc>
          <w:tcPr>
            <w:tcW w:w="930" w:type="pct"/>
            <w:tcBorders>
              <w:top w:val="dotted" w:color="auto" w:sz="4" w:space="0"/>
              <w:left w:val="dotted" w:color="auto" w:sz="4" w:space="0"/>
              <w:bottom w:val="single" w:color="auto" w:sz="4" w:space="0"/>
            </w:tcBorders>
            <w:shd w:val="clear" w:color="auto" w:fill="FFFFFF"/>
            <w:vAlign w:val="center"/>
          </w:tcPr>
          <w:p>
            <w:pPr>
              <w:jc w:val="right"/>
              <w:rPr>
                <w:rFonts w:eastAsia="仿宋"/>
                <w:b/>
                <w:color w:val="000000"/>
                <w:szCs w:val="21"/>
              </w:rPr>
            </w:pPr>
            <w:r>
              <w:rPr>
                <w:b/>
                <w:bCs/>
                <w:szCs w:val="21"/>
              </w:rPr>
              <w:t>2,527,257.70</w:t>
            </w:r>
          </w:p>
        </w:tc>
      </w:tr>
    </w:tbl>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2、净资产变动原因分析</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2021年度较上年度净资产增加519,451.01元，其中当年收支结余519,451.01元，形成净资产增加519,451.01元。</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（十四）捐赠收入</w:t>
      </w:r>
    </w:p>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1、捐赠收入列示</w:t>
      </w:r>
    </w:p>
    <w:tbl>
      <w:tblPr>
        <w:tblStyle w:val="7"/>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233"/>
        <w:gridCol w:w="3119"/>
        <w:gridCol w:w="3160"/>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2" w:type="pct"/>
            <w:vAlign w:val="center"/>
          </w:tcPr>
          <w:p>
            <w:pPr>
              <w:adjustRightInd w:val="0"/>
              <w:snapToGrid w:val="0"/>
              <w:jc w:val="center"/>
              <w:rPr>
                <w:rFonts w:eastAsia="仿宋"/>
                <w:spacing w:val="10"/>
                <w:szCs w:val="21"/>
              </w:rPr>
            </w:pPr>
            <w:r>
              <w:rPr>
                <w:rFonts w:eastAsia="仿宋"/>
                <w:spacing w:val="10"/>
                <w:szCs w:val="21"/>
              </w:rPr>
              <w:t>项   目</w:t>
            </w:r>
          </w:p>
        </w:tc>
        <w:tc>
          <w:tcPr>
            <w:tcW w:w="1832" w:type="pct"/>
            <w:vAlign w:val="center"/>
          </w:tcPr>
          <w:p>
            <w:pPr>
              <w:adjustRightInd w:val="0"/>
              <w:snapToGrid w:val="0"/>
              <w:jc w:val="center"/>
              <w:rPr>
                <w:rFonts w:eastAsia="仿宋"/>
                <w:spacing w:val="10"/>
                <w:szCs w:val="21"/>
              </w:rPr>
            </w:pPr>
            <w:r>
              <w:rPr>
                <w:rFonts w:eastAsia="仿宋"/>
                <w:spacing w:val="10"/>
                <w:szCs w:val="21"/>
              </w:rPr>
              <w:t>本年发生额</w:t>
            </w:r>
          </w:p>
        </w:tc>
        <w:tc>
          <w:tcPr>
            <w:tcW w:w="1856" w:type="pct"/>
            <w:vAlign w:val="center"/>
          </w:tcPr>
          <w:p>
            <w:pPr>
              <w:adjustRightInd w:val="0"/>
              <w:snapToGrid w:val="0"/>
              <w:jc w:val="center"/>
              <w:rPr>
                <w:rFonts w:eastAsia="仿宋"/>
                <w:spacing w:val="10"/>
                <w:szCs w:val="21"/>
              </w:rPr>
            </w:pPr>
            <w:r>
              <w:rPr>
                <w:rFonts w:eastAsia="仿宋"/>
                <w:spacing w:val="1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2" w:type="pct"/>
            <w:vAlign w:val="center"/>
          </w:tcPr>
          <w:p>
            <w:pPr>
              <w:adjustRightInd w:val="0"/>
              <w:snapToGrid w:val="0"/>
              <w:jc w:val="left"/>
              <w:rPr>
                <w:rFonts w:eastAsia="仿宋"/>
                <w:spacing w:val="10"/>
                <w:szCs w:val="21"/>
              </w:rPr>
            </w:pPr>
            <w:r>
              <w:rPr>
                <w:rFonts w:hint="eastAsia" w:ascii="仿宋" w:hAnsi="仿宋" w:eastAsia="仿宋"/>
                <w:color w:val="000000"/>
                <w:szCs w:val="21"/>
              </w:rPr>
              <w:t>限定性捐赠收入</w:t>
            </w:r>
          </w:p>
        </w:tc>
        <w:tc>
          <w:tcPr>
            <w:tcW w:w="1832" w:type="pct"/>
            <w:vAlign w:val="center"/>
          </w:tcPr>
          <w:p>
            <w:pPr>
              <w:jc w:val="right"/>
              <w:rPr>
                <w:rFonts w:eastAsia="仿宋"/>
                <w:color w:val="000000"/>
                <w:szCs w:val="21"/>
              </w:rPr>
            </w:pPr>
            <w:r>
              <w:rPr>
                <w:color w:val="000000"/>
                <w:szCs w:val="21"/>
              </w:rPr>
              <w:t xml:space="preserve">  3,636,400.00 </w:t>
            </w:r>
          </w:p>
        </w:tc>
        <w:tc>
          <w:tcPr>
            <w:tcW w:w="1856" w:type="pct"/>
            <w:vAlign w:val="center"/>
          </w:tcPr>
          <w:p>
            <w:pPr>
              <w:jc w:val="right"/>
              <w:rPr>
                <w:rFonts w:eastAsia="仿宋"/>
                <w:color w:val="000000"/>
                <w:szCs w:val="21"/>
              </w:rPr>
            </w:pPr>
            <w:r>
              <w:rPr>
                <w:szCs w:val="21"/>
              </w:rPr>
              <w:t xml:space="preserve">  2,389,400.00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2" w:type="pct"/>
            <w:vAlign w:val="center"/>
          </w:tcPr>
          <w:p>
            <w:pPr>
              <w:adjustRightInd w:val="0"/>
              <w:snapToGrid w:val="0"/>
              <w:jc w:val="left"/>
              <w:rPr>
                <w:rFonts w:eastAsia="仿宋"/>
                <w:spacing w:val="10"/>
                <w:szCs w:val="21"/>
              </w:rPr>
            </w:pPr>
            <w:r>
              <w:rPr>
                <w:rFonts w:hint="eastAsia" w:ascii="仿宋" w:hAnsi="仿宋" w:eastAsia="仿宋"/>
                <w:color w:val="000000"/>
                <w:szCs w:val="21"/>
              </w:rPr>
              <w:t>非限定性捐赠收入</w:t>
            </w:r>
          </w:p>
        </w:tc>
        <w:tc>
          <w:tcPr>
            <w:tcW w:w="1832" w:type="pct"/>
            <w:vAlign w:val="center"/>
          </w:tcPr>
          <w:p>
            <w:pPr>
              <w:jc w:val="right"/>
              <w:rPr>
                <w:rFonts w:eastAsia="仿宋"/>
                <w:color w:val="000000"/>
                <w:szCs w:val="21"/>
              </w:rPr>
            </w:pPr>
            <w:r>
              <w:rPr>
                <w:color w:val="000000"/>
                <w:szCs w:val="21"/>
              </w:rPr>
              <w:t xml:space="preserve">                  -   </w:t>
            </w:r>
          </w:p>
        </w:tc>
        <w:tc>
          <w:tcPr>
            <w:tcW w:w="1856" w:type="pct"/>
            <w:vAlign w:val="center"/>
          </w:tcPr>
          <w:p>
            <w:pPr>
              <w:jc w:val="right"/>
              <w:rPr>
                <w:rFonts w:eastAsia="仿宋"/>
                <w:color w:val="000000"/>
                <w:szCs w:val="21"/>
              </w:rPr>
            </w:pPr>
            <w:r>
              <w:rPr>
                <w:szCs w:val="21"/>
              </w:rPr>
              <w:t xml:space="preserve">                  -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2" w:type="pct"/>
            <w:vAlign w:val="center"/>
          </w:tcPr>
          <w:p>
            <w:pPr>
              <w:adjustRightInd w:val="0"/>
              <w:snapToGrid w:val="0"/>
              <w:jc w:val="center"/>
              <w:rPr>
                <w:rFonts w:eastAsia="仿宋"/>
                <w:b/>
                <w:spacing w:val="10"/>
                <w:szCs w:val="21"/>
              </w:rPr>
            </w:pPr>
            <w:r>
              <w:rPr>
                <w:rFonts w:hint="eastAsia" w:ascii="仿宋" w:hAnsi="仿宋" w:eastAsia="仿宋"/>
                <w:b/>
                <w:bCs/>
                <w:color w:val="000000"/>
                <w:szCs w:val="21"/>
              </w:rPr>
              <w:t>合  计</w:t>
            </w:r>
          </w:p>
        </w:tc>
        <w:tc>
          <w:tcPr>
            <w:tcW w:w="1832" w:type="pct"/>
            <w:vAlign w:val="center"/>
          </w:tcPr>
          <w:p>
            <w:pPr>
              <w:jc w:val="right"/>
              <w:rPr>
                <w:rFonts w:eastAsia="仿宋"/>
                <w:b/>
                <w:color w:val="000000"/>
                <w:szCs w:val="21"/>
              </w:rPr>
            </w:pPr>
            <w:r>
              <w:rPr>
                <w:b/>
                <w:bCs/>
                <w:color w:val="000000"/>
                <w:szCs w:val="21"/>
              </w:rPr>
              <w:t xml:space="preserve">  3,636,400.00 </w:t>
            </w:r>
          </w:p>
        </w:tc>
        <w:tc>
          <w:tcPr>
            <w:tcW w:w="1856" w:type="pct"/>
            <w:vAlign w:val="center"/>
          </w:tcPr>
          <w:p>
            <w:pPr>
              <w:jc w:val="right"/>
              <w:rPr>
                <w:rFonts w:eastAsia="仿宋"/>
                <w:b/>
                <w:color w:val="000000"/>
                <w:szCs w:val="21"/>
              </w:rPr>
            </w:pPr>
            <w:r>
              <w:rPr>
                <w:b/>
                <w:bCs/>
                <w:color w:val="000000"/>
                <w:szCs w:val="21"/>
              </w:rPr>
              <w:t xml:space="preserve">  2,389,400.00 </w:t>
            </w:r>
          </w:p>
        </w:tc>
      </w:tr>
    </w:tbl>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 xml:space="preserve">2、接受捐赠情况 </w:t>
      </w:r>
    </w:p>
    <w:tbl>
      <w:tblPr>
        <w:tblStyle w:val="7"/>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4151"/>
        <w:gridCol w:w="1502"/>
        <w:gridCol w:w="1320"/>
        <w:gridCol w:w="153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442" w:type="pct"/>
            <w:vAlign w:val="center"/>
          </w:tcPr>
          <w:p>
            <w:pPr>
              <w:adjustRightInd w:val="0"/>
              <w:snapToGrid w:val="0"/>
              <w:jc w:val="center"/>
              <w:rPr>
                <w:rFonts w:eastAsia="仿宋"/>
                <w:spacing w:val="10"/>
                <w:szCs w:val="21"/>
              </w:rPr>
            </w:pPr>
            <w:r>
              <w:rPr>
                <w:rFonts w:eastAsia="仿宋"/>
                <w:spacing w:val="10"/>
                <w:szCs w:val="21"/>
              </w:rPr>
              <w:t>项   目</w:t>
            </w:r>
          </w:p>
        </w:tc>
        <w:tc>
          <w:tcPr>
            <w:tcW w:w="886" w:type="pct"/>
            <w:vAlign w:val="center"/>
          </w:tcPr>
          <w:p>
            <w:pPr>
              <w:adjustRightInd w:val="0"/>
              <w:snapToGrid w:val="0"/>
              <w:jc w:val="center"/>
              <w:rPr>
                <w:rFonts w:eastAsia="仿宋"/>
                <w:spacing w:val="10"/>
                <w:szCs w:val="21"/>
              </w:rPr>
            </w:pPr>
            <w:r>
              <w:rPr>
                <w:rFonts w:eastAsia="仿宋"/>
                <w:spacing w:val="10"/>
                <w:szCs w:val="21"/>
              </w:rPr>
              <w:t>现  金</w:t>
            </w:r>
          </w:p>
        </w:tc>
        <w:tc>
          <w:tcPr>
            <w:tcW w:w="765" w:type="pct"/>
            <w:vAlign w:val="center"/>
          </w:tcPr>
          <w:p>
            <w:pPr>
              <w:adjustRightInd w:val="0"/>
              <w:snapToGrid w:val="0"/>
              <w:jc w:val="center"/>
              <w:rPr>
                <w:rFonts w:eastAsia="仿宋"/>
                <w:spacing w:val="10"/>
                <w:szCs w:val="21"/>
              </w:rPr>
            </w:pPr>
            <w:r>
              <w:rPr>
                <w:rFonts w:eastAsia="仿宋"/>
                <w:spacing w:val="10"/>
                <w:szCs w:val="21"/>
              </w:rPr>
              <w:t>非现金</w:t>
            </w:r>
          </w:p>
        </w:tc>
        <w:tc>
          <w:tcPr>
            <w:tcW w:w="907" w:type="pct"/>
            <w:vAlign w:val="center"/>
          </w:tcPr>
          <w:p>
            <w:pPr>
              <w:adjustRightInd w:val="0"/>
              <w:snapToGrid w:val="0"/>
              <w:jc w:val="center"/>
              <w:rPr>
                <w:rFonts w:eastAsia="仿宋"/>
                <w:spacing w:val="10"/>
                <w:szCs w:val="21"/>
              </w:rPr>
            </w:pPr>
            <w:r>
              <w:rPr>
                <w:rFonts w:eastAsia="仿宋"/>
                <w:spacing w:val="10"/>
                <w:szCs w:val="21"/>
              </w:rPr>
              <w:t>合   计</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442" w:type="pct"/>
            <w:vAlign w:val="center"/>
          </w:tcPr>
          <w:p>
            <w:pPr>
              <w:adjustRightInd w:val="0"/>
              <w:snapToGrid w:val="0"/>
              <w:ind w:right="-61" w:rightChars="-29"/>
              <w:rPr>
                <w:rFonts w:eastAsia="仿宋"/>
                <w:color w:val="000000" w:themeColor="text1"/>
                <w:szCs w:val="21"/>
                <w14:textFill>
                  <w14:solidFill>
                    <w14:schemeClr w14:val="tx1"/>
                  </w14:solidFill>
                </w14:textFill>
              </w:rPr>
            </w:pPr>
            <w:r>
              <w:rPr>
                <w:rFonts w:hint="eastAsia" w:ascii="仿宋" w:hAnsi="仿宋" w:eastAsia="仿宋"/>
                <w:color w:val="000000"/>
                <w:szCs w:val="21"/>
              </w:rPr>
              <w:t>一、本年度捐赠收入</w:t>
            </w:r>
          </w:p>
        </w:tc>
        <w:tc>
          <w:tcPr>
            <w:tcW w:w="886" w:type="pct"/>
            <w:vAlign w:val="center"/>
          </w:tcPr>
          <w:p>
            <w:pPr>
              <w:jc w:val="right"/>
              <w:rPr>
                <w:rFonts w:eastAsia="仿宋"/>
              </w:rPr>
            </w:pPr>
            <w:r>
              <w:rPr>
                <w:color w:val="000000"/>
                <w:szCs w:val="21"/>
              </w:rPr>
              <w:t>1,004,000.00</w:t>
            </w:r>
          </w:p>
        </w:tc>
        <w:tc>
          <w:tcPr>
            <w:tcW w:w="765" w:type="pct"/>
            <w:vAlign w:val="center"/>
          </w:tcPr>
          <w:p>
            <w:pPr>
              <w:jc w:val="right"/>
              <w:rPr>
                <w:rFonts w:eastAsia="仿宋"/>
              </w:rPr>
            </w:pPr>
            <w:r>
              <w:rPr>
                <w:color w:val="000000"/>
                <w:szCs w:val="21"/>
              </w:rPr>
              <w:t>2,632,400.00</w:t>
            </w:r>
          </w:p>
        </w:tc>
        <w:tc>
          <w:tcPr>
            <w:tcW w:w="907" w:type="pct"/>
            <w:vAlign w:val="center"/>
          </w:tcPr>
          <w:p>
            <w:pPr>
              <w:jc w:val="right"/>
              <w:rPr>
                <w:rFonts w:eastAsia="仿宋"/>
              </w:rPr>
            </w:pPr>
            <w:r>
              <w:rPr>
                <w:color w:val="000000"/>
                <w:szCs w:val="21"/>
              </w:rPr>
              <w:t>3,636,400.00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442" w:type="pct"/>
            <w:vAlign w:val="center"/>
          </w:tcPr>
          <w:p>
            <w:pPr>
              <w:adjustRightInd w:val="0"/>
              <w:snapToGrid w:val="0"/>
              <w:ind w:right="-61" w:rightChars="-29"/>
              <w:rPr>
                <w:rFonts w:eastAsia="仿宋"/>
                <w:color w:val="000000" w:themeColor="text1"/>
                <w:szCs w:val="21"/>
                <w14:textFill>
                  <w14:solidFill>
                    <w14:schemeClr w14:val="tx1"/>
                  </w14:solidFill>
                </w14:textFill>
              </w:rPr>
            </w:pPr>
            <w:r>
              <w:rPr>
                <w:rFonts w:hint="eastAsia" w:ascii="仿宋" w:hAnsi="仿宋" w:eastAsia="仿宋"/>
                <w:color w:val="000000"/>
                <w:szCs w:val="21"/>
              </w:rPr>
              <w:t>（一）来自境内的捐赠</w:t>
            </w:r>
          </w:p>
        </w:tc>
        <w:tc>
          <w:tcPr>
            <w:tcW w:w="886" w:type="pct"/>
            <w:vAlign w:val="center"/>
          </w:tcPr>
          <w:p>
            <w:pPr>
              <w:jc w:val="right"/>
              <w:rPr>
                <w:rFonts w:eastAsia="仿宋"/>
              </w:rPr>
            </w:pPr>
            <w:r>
              <w:rPr>
                <w:color w:val="000000"/>
                <w:szCs w:val="21"/>
              </w:rPr>
              <w:t>1,004,000.00</w:t>
            </w:r>
          </w:p>
        </w:tc>
        <w:tc>
          <w:tcPr>
            <w:tcW w:w="765" w:type="pct"/>
            <w:vAlign w:val="center"/>
          </w:tcPr>
          <w:p>
            <w:pPr>
              <w:jc w:val="right"/>
              <w:rPr>
                <w:rFonts w:eastAsia="仿宋"/>
              </w:rPr>
            </w:pPr>
            <w:r>
              <w:rPr>
                <w:color w:val="000000"/>
                <w:szCs w:val="21"/>
              </w:rPr>
              <w:t>2,632,400.00</w:t>
            </w:r>
          </w:p>
        </w:tc>
        <w:tc>
          <w:tcPr>
            <w:tcW w:w="907" w:type="pct"/>
            <w:vAlign w:val="center"/>
          </w:tcPr>
          <w:p>
            <w:pPr>
              <w:jc w:val="right"/>
              <w:rPr>
                <w:rFonts w:eastAsia="仿宋"/>
              </w:rPr>
            </w:pPr>
            <w:r>
              <w:rPr>
                <w:color w:val="000000"/>
                <w:szCs w:val="21"/>
              </w:rPr>
              <w:t>3,636,400.00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442" w:type="pct"/>
            <w:vAlign w:val="center"/>
          </w:tcPr>
          <w:p>
            <w:pPr>
              <w:adjustRightInd w:val="0"/>
              <w:snapToGrid w:val="0"/>
              <w:ind w:right="-61" w:rightChars="-29"/>
              <w:rPr>
                <w:rFonts w:eastAsia="仿宋"/>
                <w:color w:val="000000" w:themeColor="text1"/>
                <w:szCs w:val="21"/>
                <w14:textFill>
                  <w14:solidFill>
                    <w14:schemeClr w14:val="tx1"/>
                  </w14:solidFill>
                </w14:textFill>
              </w:rPr>
            </w:pPr>
            <w:r>
              <w:rPr>
                <w:rFonts w:hint="eastAsia" w:ascii="仿宋" w:hAnsi="仿宋" w:eastAsia="仿宋"/>
                <w:color w:val="000000"/>
                <w:szCs w:val="21"/>
              </w:rPr>
              <w:t>其中：来自境内自然人的捐赠</w:t>
            </w:r>
          </w:p>
        </w:tc>
        <w:tc>
          <w:tcPr>
            <w:tcW w:w="886" w:type="pct"/>
            <w:vAlign w:val="center"/>
          </w:tcPr>
          <w:p>
            <w:pPr>
              <w:jc w:val="right"/>
              <w:rPr>
                <w:rFonts w:eastAsia="仿宋"/>
              </w:rPr>
            </w:pPr>
            <w:r>
              <w:rPr>
                <w:color w:val="000000"/>
                <w:szCs w:val="21"/>
              </w:rPr>
              <w:t>49,000.00</w:t>
            </w:r>
          </w:p>
        </w:tc>
        <w:tc>
          <w:tcPr>
            <w:tcW w:w="765" w:type="pct"/>
            <w:vAlign w:val="center"/>
          </w:tcPr>
          <w:p>
            <w:pPr>
              <w:jc w:val="right"/>
              <w:rPr>
                <w:rFonts w:eastAsia="仿宋"/>
              </w:rPr>
            </w:pPr>
            <w:r>
              <w:rPr>
                <w:color w:val="000000"/>
                <w:szCs w:val="21"/>
              </w:rPr>
              <w:t>-</w:t>
            </w:r>
          </w:p>
        </w:tc>
        <w:tc>
          <w:tcPr>
            <w:tcW w:w="907" w:type="pct"/>
            <w:vAlign w:val="center"/>
          </w:tcPr>
          <w:p>
            <w:pPr>
              <w:jc w:val="right"/>
              <w:rPr>
                <w:rFonts w:eastAsia="仿宋"/>
              </w:rPr>
            </w:pPr>
            <w:r>
              <w:rPr>
                <w:color w:val="000000"/>
                <w:szCs w:val="21"/>
              </w:rPr>
              <w:t>49,000.00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442" w:type="pct"/>
            <w:vAlign w:val="center"/>
          </w:tcPr>
          <w:p>
            <w:pPr>
              <w:adjustRightInd w:val="0"/>
              <w:snapToGrid w:val="0"/>
              <w:ind w:right="-61" w:rightChars="-29" w:firstLine="630" w:firstLineChars="300"/>
              <w:rPr>
                <w:rFonts w:eastAsia="仿宋"/>
                <w:color w:val="000000" w:themeColor="text1"/>
                <w:szCs w:val="21"/>
                <w14:textFill>
                  <w14:solidFill>
                    <w14:schemeClr w14:val="tx1"/>
                  </w14:solidFill>
                </w14:textFill>
              </w:rPr>
            </w:pPr>
            <w:r>
              <w:rPr>
                <w:rFonts w:hint="eastAsia" w:ascii="仿宋" w:hAnsi="仿宋" w:eastAsia="仿宋"/>
                <w:color w:val="000000"/>
                <w:szCs w:val="21"/>
              </w:rPr>
              <w:t>来自境内法人或者其他组织的捐赠</w:t>
            </w:r>
          </w:p>
        </w:tc>
        <w:tc>
          <w:tcPr>
            <w:tcW w:w="886" w:type="pct"/>
            <w:vAlign w:val="center"/>
          </w:tcPr>
          <w:p>
            <w:pPr>
              <w:jc w:val="right"/>
              <w:rPr>
                <w:rFonts w:eastAsia="仿宋"/>
              </w:rPr>
            </w:pPr>
            <w:r>
              <w:rPr>
                <w:color w:val="000000"/>
                <w:szCs w:val="21"/>
              </w:rPr>
              <w:t>955,000.00</w:t>
            </w:r>
          </w:p>
        </w:tc>
        <w:tc>
          <w:tcPr>
            <w:tcW w:w="765" w:type="pct"/>
            <w:vAlign w:val="center"/>
          </w:tcPr>
          <w:p>
            <w:pPr>
              <w:jc w:val="right"/>
              <w:rPr>
                <w:rFonts w:eastAsia="仿宋"/>
              </w:rPr>
            </w:pPr>
            <w:r>
              <w:rPr>
                <w:color w:val="000000"/>
                <w:szCs w:val="21"/>
              </w:rPr>
              <w:t>2,632,400.00</w:t>
            </w:r>
          </w:p>
        </w:tc>
        <w:tc>
          <w:tcPr>
            <w:tcW w:w="907" w:type="pct"/>
            <w:vAlign w:val="center"/>
          </w:tcPr>
          <w:p>
            <w:pPr>
              <w:jc w:val="right"/>
              <w:rPr>
                <w:rFonts w:eastAsia="仿宋"/>
              </w:rPr>
            </w:pPr>
            <w:r>
              <w:rPr>
                <w:color w:val="000000"/>
                <w:szCs w:val="21"/>
              </w:rPr>
              <w:t>3,587,400.00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442" w:type="pct"/>
            <w:vAlign w:val="center"/>
          </w:tcPr>
          <w:p>
            <w:pPr>
              <w:adjustRightInd w:val="0"/>
              <w:snapToGrid w:val="0"/>
              <w:ind w:right="-61" w:rightChars="-29"/>
              <w:rPr>
                <w:rFonts w:eastAsia="仿宋"/>
                <w:color w:val="000000" w:themeColor="text1"/>
                <w:szCs w:val="21"/>
                <w14:textFill>
                  <w14:solidFill>
                    <w14:schemeClr w14:val="tx1"/>
                  </w14:solidFill>
                </w14:textFill>
              </w:rPr>
            </w:pPr>
            <w:r>
              <w:rPr>
                <w:rFonts w:hint="eastAsia" w:ascii="仿宋" w:hAnsi="仿宋" w:eastAsia="仿宋"/>
                <w:color w:val="000000"/>
                <w:szCs w:val="21"/>
              </w:rPr>
              <w:t>（二）来自境外的捐赠</w:t>
            </w:r>
          </w:p>
        </w:tc>
        <w:tc>
          <w:tcPr>
            <w:tcW w:w="886" w:type="pct"/>
            <w:vAlign w:val="center"/>
          </w:tcPr>
          <w:p>
            <w:pPr>
              <w:jc w:val="right"/>
              <w:rPr>
                <w:rFonts w:eastAsia="仿宋"/>
              </w:rPr>
            </w:pPr>
            <w:r>
              <w:rPr>
                <w:color w:val="000000"/>
                <w:szCs w:val="21"/>
              </w:rPr>
              <w:t>-</w:t>
            </w:r>
          </w:p>
        </w:tc>
        <w:tc>
          <w:tcPr>
            <w:tcW w:w="765" w:type="pct"/>
            <w:vAlign w:val="center"/>
          </w:tcPr>
          <w:p>
            <w:pPr>
              <w:jc w:val="right"/>
              <w:rPr>
                <w:rFonts w:eastAsia="仿宋"/>
              </w:rPr>
            </w:pPr>
            <w:r>
              <w:rPr>
                <w:color w:val="000000"/>
                <w:szCs w:val="21"/>
              </w:rPr>
              <w:t>-</w:t>
            </w:r>
          </w:p>
        </w:tc>
        <w:tc>
          <w:tcPr>
            <w:tcW w:w="907" w:type="pct"/>
            <w:vAlign w:val="center"/>
          </w:tcPr>
          <w:p>
            <w:pPr>
              <w:jc w:val="right"/>
              <w:rPr>
                <w:rFonts w:eastAsia="仿宋"/>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442" w:type="pct"/>
            <w:vAlign w:val="center"/>
          </w:tcPr>
          <w:p>
            <w:pPr>
              <w:adjustRightInd w:val="0"/>
              <w:snapToGrid w:val="0"/>
              <w:ind w:right="-61" w:rightChars="-29"/>
              <w:rPr>
                <w:rFonts w:eastAsia="仿宋"/>
                <w:color w:val="000000" w:themeColor="text1"/>
                <w:szCs w:val="21"/>
                <w14:textFill>
                  <w14:solidFill>
                    <w14:schemeClr w14:val="tx1"/>
                  </w14:solidFill>
                </w14:textFill>
              </w:rPr>
            </w:pPr>
            <w:r>
              <w:rPr>
                <w:rFonts w:hint="eastAsia" w:ascii="仿宋" w:hAnsi="仿宋" w:eastAsia="仿宋"/>
                <w:color w:val="000000"/>
                <w:szCs w:val="21"/>
              </w:rPr>
              <w:t>其中：来自境外自然人的捐赠</w:t>
            </w:r>
          </w:p>
        </w:tc>
        <w:tc>
          <w:tcPr>
            <w:tcW w:w="886" w:type="pct"/>
            <w:vAlign w:val="center"/>
          </w:tcPr>
          <w:p>
            <w:pPr>
              <w:jc w:val="right"/>
              <w:rPr>
                <w:rFonts w:eastAsia="仿宋"/>
              </w:rPr>
            </w:pPr>
            <w:r>
              <w:rPr>
                <w:color w:val="000000"/>
                <w:szCs w:val="21"/>
              </w:rPr>
              <w:t>-</w:t>
            </w:r>
          </w:p>
        </w:tc>
        <w:tc>
          <w:tcPr>
            <w:tcW w:w="765" w:type="pct"/>
            <w:vAlign w:val="center"/>
          </w:tcPr>
          <w:p>
            <w:pPr>
              <w:jc w:val="right"/>
              <w:rPr>
                <w:rFonts w:eastAsia="仿宋"/>
              </w:rPr>
            </w:pPr>
            <w:r>
              <w:rPr>
                <w:color w:val="000000"/>
                <w:szCs w:val="21"/>
              </w:rPr>
              <w:t>-</w:t>
            </w:r>
          </w:p>
        </w:tc>
        <w:tc>
          <w:tcPr>
            <w:tcW w:w="907" w:type="pct"/>
            <w:vAlign w:val="center"/>
          </w:tcPr>
          <w:p>
            <w:pPr>
              <w:jc w:val="right"/>
              <w:rPr>
                <w:rFonts w:eastAsia="仿宋"/>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442" w:type="pct"/>
            <w:vAlign w:val="center"/>
          </w:tcPr>
          <w:p>
            <w:pPr>
              <w:adjustRightInd w:val="0"/>
              <w:snapToGrid w:val="0"/>
              <w:ind w:right="-61" w:rightChars="-29" w:firstLine="630" w:firstLineChars="300"/>
              <w:rPr>
                <w:rFonts w:eastAsia="仿宋"/>
                <w:color w:val="000000" w:themeColor="text1"/>
                <w:szCs w:val="21"/>
                <w14:textFill>
                  <w14:solidFill>
                    <w14:schemeClr w14:val="tx1"/>
                  </w14:solidFill>
                </w14:textFill>
              </w:rPr>
            </w:pPr>
            <w:r>
              <w:rPr>
                <w:rFonts w:hint="eastAsia" w:ascii="仿宋" w:hAnsi="仿宋" w:eastAsia="仿宋"/>
                <w:color w:val="000000"/>
                <w:szCs w:val="21"/>
              </w:rPr>
              <w:t>来自境外法人或者其他组织的捐赠</w:t>
            </w:r>
          </w:p>
        </w:tc>
        <w:tc>
          <w:tcPr>
            <w:tcW w:w="886" w:type="pct"/>
            <w:vAlign w:val="center"/>
          </w:tcPr>
          <w:p>
            <w:pPr>
              <w:jc w:val="right"/>
              <w:rPr>
                <w:rFonts w:eastAsia="仿宋"/>
              </w:rPr>
            </w:pPr>
            <w:r>
              <w:rPr>
                <w:color w:val="000000"/>
                <w:szCs w:val="21"/>
              </w:rPr>
              <w:t>-</w:t>
            </w:r>
          </w:p>
        </w:tc>
        <w:tc>
          <w:tcPr>
            <w:tcW w:w="765" w:type="pct"/>
            <w:vAlign w:val="center"/>
          </w:tcPr>
          <w:p>
            <w:pPr>
              <w:jc w:val="right"/>
              <w:rPr>
                <w:rFonts w:eastAsia="仿宋"/>
              </w:rPr>
            </w:pPr>
            <w:r>
              <w:rPr>
                <w:color w:val="000000"/>
                <w:szCs w:val="21"/>
              </w:rPr>
              <w:t>-</w:t>
            </w:r>
          </w:p>
        </w:tc>
        <w:tc>
          <w:tcPr>
            <w:tcW w:w="907" w:type="pct"/>
            <w:vAlign w:val="center"/>
          </w:tcPr>
          <w:p>
            <w:pPr>
              <w:jc w:val="right"/>
              <w:rPr>
                <w:rFonts w:eastAsia="仿宋"/>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442" w:type="pct"/>
            <w:vAlign w:val="center"/>
          </w:tcPr>
          <w:p>
            <w:pPr>
              <w:adjustRightInd w:val="0"/>
              <w:snapToGrid w:val="0"/>
              <w:ind w:right="-61" w:rightChars="-29"/>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二、接受非公益性捐赠情况</w:t>
            </w:r>
          </w:p>
          <w:p>
            <w:pPr>
              <w:adjustRightInd w:val="0"/>
              <w:snapToGrid w:val="0"/>
              <w:ind w:right="-61" w:rightChars="-29" w:firstLine="210" w:firstLineChars="10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（对捐赠人构成利益回报条件的赠与或不符合公益性目的赠与）</w:t>
            </w:r>
          </w:p>
        </w:tc>
        <w:tc>
          <w:tcPr>
            <w:tcW w:w="886" w:type="pct"/>
            <w:vAlign w:val="center"/>
          </w:tcPr>
          <w:p>
            <w:pPr>
              <w:jc w:val="right"/>
              <w:rPr>
                <w:rFonts w:eastAsia="仿宋"/>
              </w:rPr>
            </w:pPr>
            <w:r>
              <w:rPr>
                <w:color w:val="000000"/>
                <w:szCs w:val="21"/>
              </w:rPr>
              <w:t>-</w:t>
            </w:r>
          </w:p>
        </w:tc>
        <w:tc>
          <w:tcPr>
            <w:tcW w:w="765" w:type="pct"/>
            <w:vAlign w:val="center"/>
          </w:tcPr>
          <w:p>
            <w:pPr>
              <w:jc w:val="right"/>
              <w:rPr>
                <w:rFonts w:eastAsia="仿宋"/>
              </w:rPr>
            </w:pPr>
            <w:r>
              <w:rPr>
                <w:color w:val="000000"/>
                <w:szCs w:val="21"/>
              </w:rPr>
              <w:t>-</w:t>
            </w:r>
          </w:p>
        </w:tc>
        <w:tc>
          <w:tcPr>
            <w:tcW w:w="907" w:type="pct"/>
            <w:vAlign w:val="center"/>
          </w:tcPr>
          <w:p>
            <w:pPr>
              <w:jc w:val="right"/>
              <w:rPr>
                <w:rFonts w:eastAsia="仿宋"/>
              </w:rPr>
            </w:pPr>
            <w:r>
              <w:rPr>
                <w:color w:val="000000"/>
                <w:szCs w:val="21"/>
              </w:rPr>
              <w:t>-</w:t>
            </w:r>
          </w:p>
        </w:tc>
      </w:tr>
    </w:tbl>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（1）接受其他基金会捐赠</w:t>
      </w:r>
    </w:p>
    <w:tbl>
      <w:tblPr>
        <w:tblStyle w:val="8"/>
        <w:tblW w:w="5000"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235"/>
        <w:gridCol w:w="2025"/>
        <w:gridCol w:w="2129"/>
        <w:gridCol w:w="2128"/>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312" w:type="pct"/>
            <w:vAlign w:val="center"/>
          </w:tcPr>
          <w:p>
            <w:pPr>
              <w:adjustRightInd w:val="0"/>
              <w:snapToGrid w:val="0"/>
              <w:jc w:val="center"/>
              <w:rPr>
                <w:rFonts w:eastAsia="仿宋"/>
                <w:spacing w:val="10"/>
                <w:szCs w:val="21"/>
              </w:rPr>
            </w:pPr>
            <w:r>
              <w:rPr>
                <w:rFonts w:eastAsia="仿宋"/>
                <w:spacing w:val="10"/>
                <w:szCs w:val="21"/>
              </w:rPr>
              <w:t xml:space="preserve">  基金会名称</w:t>
            </w:r>
          </w:p>
        </w:tc>
        <w:tc>
          <w:tcPr>
            <w:tcW w:w="1189" w:type="pct"/>
            <w:vAlign w:val="center"/>
          </w:tcPr>
          <w:p>
            <w:pPr>
              <w:adjustRightInd w:val="0"/>
              <w:snapToGrid w:val="0"/>
              <w:jc w:val="center"/>
              <w:rPr>
                <w:rFonts w:eastAsia="仿宋"/>
                <w:spacing w:val="10"/>
                <w:szCs w:val="21"/>
              </w:rPr>
            </w:pPr>
            <w:r>
              <w:rPr>
                <w:rFonts w:eastAsia="仿宋"/>
                <w:spacing w:val="10"/>
                <w:szCs w:val="21"/>
              </w:rPr>
              <w:t>金   额</w:t>
            </w:r>
          </w:p>
        </w:tc>
        <w:tc>
          <w:tcPr>
            <w:tcW w:w="1250" w:type="pct"/>
            <w:vAlign w:val="center"/>
          </w:tcPr>
          <w:p>
            <w:pPr>
              <w:adjustRightInd w:val="0"/>
              <w:snapToGrid w:val="0"/>
              <w:jc w:val="center"/>
              <w:rPr>
                <w:rFonts w:eastAsia="仿宋"/>
                <w:spacing w:val="10"/>
                <w:szCs w:val="21"/>
              </w:rPr>
            </w:pPr>
            <w:r>
              <w:rPr>
                <w:rFonts w:eastAsia="仿宋"/>
                <w:spacing w:val="10"/>
                <w:szCs w:val="21"/>
              </w:rPr>
              <w:t>货币或非货币</w:t>
            </w:r>
          </w:p>
        </w:tc>
        <w:tc>
          <w:tcPr>
            <w:tcW w:w="1249" w:type="pct"/>
            <w:vAlign w:val="center"/>
          </w:tcPr>
          <w:p>
            <w:pPr>
              <w:adjustRightInd w:val="0"/>
              <w:snapToGrid w:val="0"/>
              <w:jc w:val="center"/>
              <w:rPr>
                <w:rFonts w:eastAsia="仿宋"/>
                <w:spacing w:val="10"/>
                <w:szCs w:val="21"/>
              </w:rPr>
            </w:pPr>
            <w:r>
              <w:rPr>
                <w:rFonts w:eastAsia="仿宋"/>
                <w:spacing w:val="10"/>
                <w:szCs w:val="21"/>
              </w:rPr>
              <w:t>款项用途</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97" w:hRule="atLeast"/>
        </w:trPr>
        <w:tc>
          <w:tcPr>
            <w:tcW w:w="1312" w:type="pct"/>
            <w:vAlign w:val="center"/>
          </w:tcPr>
          <w:p>
            <w:pPr>
              <w:jc w:val="left"/>
              <w:rPr>
                <w:rFonts w:eastAsia="仿宋"/>
                <w:color w:val="000000" w:themeColor="text1"/>
                <w:szCs w:val="21"/>
                <w14:textFill>
                  <w14:solidFill>
                    <w14:schemeClr w14:val="tx1"/>
                  </w14:solidFill>
                </w14:textFill>
              </w:rPr>
            </w:pPr>
            <w:r>
              <w:rPr>
                <w:rFonts w:hint="eastAsia" w:ascii="仿宋" w:hAnsi="仿宋" w:eastAsia="仿宋"/>
                <w:color w:val="000000"/>
                <w:szCs w:val="21"/>
              </w:rPr>
              <w:t>中国社会福利基金会</w:t>
            </w:r>
          </w:p>
        </w:tc>
        <w:tc>
          <w:tcPr>
            <w:tcW w:w="1189" w:type="pct"/>
            <w:vAlign w:val="center"/>
          </w:tcPr>
          <w:p>
            <w:pPr>
              <w:jc w:val="right"/>
              <w:rPr>
                <w:rFonts w:eastAsia="仿宋"/>
                <w:color w:val="000000"/>
                <w:szCs w:val="21"/>
              </w:rPr>
            </w:pPr>
            <w:r>
              <w:rPr>
                <w:color w:val="000000"/>
                <w:szCs w:val="21"/>
              </w:rPr>
              <w:t xml:space="preserve">     940,000.00 </w:t>
            </w:r>
          </w:p>
        </w:tc>
        <w:tc>
          <w:tcPr>
            <w:tcW w:w="1250" w:type="pct"/>
            <w:vAlign w:val="center"/>
          </w:tcPr>
          <w:p>
            <w:pPr>
              <w:adjustRightInd w:val="0"/>
              <w:snapToGrid w:val="0"/>
              <w:ind w:right="-61" w:rightChars="-29"/>
              <w:jc w:val="center"/>
              <w:rPr>
                <w:rFonts w:eastAsia="仿宋"/>
                <w:color w:val="000000" w:themeColor="text1"/>
                <w:szCs w:val="21"/>
                <w14:textFill>
                  <w14:solidFill>
                    <w14:schemeClr w14:val="tx1"/>
                  </w14:solidFill>
                </w14:textFill>
              </w:rPr>
            </w:pPr>
            <w:r>
              <w:rPr>
                <w:rFonts w:hint="eastAsia" w:ascii="仿宋" w:hAnsi="仿宋" w:eastAsia="仿宋"/>
                <w:color w:val="000000"/>
                <w:szCs w:val="21"/>
              </w:rPr>
              <w:t>货币</w:t>
            </w:r>
          </w:p>
        </w:tc>
        <w:tc>
          <w:tcPr>
            <w:tcW w:w="1249" w:type="pct"/>
            <w:vAlign w:val="center"/>
          </w:tcPr>
          <w:p>
            <w:pPr>
              <w:adjustRightInd w:val="0"/>
              <w:snapToGrid w:val="0"/>
              <w:ind w:right="-61" w:rightChars="-29"/>
              <w:jc w:val="center"/>
              <w:rPr>
                <w:rFonts w:eastAsia="仿宋"/>
                <w:color w:val="000000" w:themeColor="text1"/>
                <w:szCs w:val="21"/>
                <w14:textFill>
                  <w14:solidFill>
                    <w14:schemeClr w14:val="tx1"/>
                  </w14:solidFill>
                </w14:textFill>
              </w:rPr>
            </w:pPr>
            <w:r>
              <w:rPr>
                <w:rFonts w:hint="eastAsia" w:ascii="仿宋" w:hAnsi="仿宋" w:eastAsia="仿宋"/>
                <w:szCs w:val="21"/>
              </w:rPr>
              <w:t>善佑母婴项目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312" w:type="pct"/>
            <w:vAlign w:val="center"/>
          </w:tcPr>
          <w:p>
            <w:pPr>
              <w:adjustRightInd w:val="0"/>
              <w:snapToGrid w:val="0"/>
              <w:ind w:right="-61" w:rightChars="-29"/>
              <w:jc w:val="center"/>
              <w:rPr>
                <w:rFonts w:eastAsia="仿宋"/>
                <w:b/>
                <w:color w:val="000000" w:themeColor="text1"/>
                <w:szCs w:val="21"/>
                <w14:textFill>
                  <w14:solidFill>
                    <w14:schemeClr w14:val="tx1"/>
                  </w14:solidFill>
                </w14:textFill>
              </w:rPr>
            </w:pPr>
            <w:r>
              <w:rPr>
                <w:rFonts w:hint="eastAsia" w:ascii="仿宋" w:hAnsi="仿宋" w:eastAsia="仿宋"/>
                <w:b/>
                <w:bCs/>
                <w:color w:val="000000"/>
                <w:szCs w:val="21"/>
              </w:rPr>
              <w:t>合  计</w:t>
            </w:r>
          </w:p>
        </w:tc>
        <w:tc>
          <w:tcPr>
            <w:tcW w:w="1189" w:type="pct"/>
            <w:vAlign w:val="center"/>
          </w:tcPr>
          <w:p>
            <w:pPr>
              <w:jc w:val="right"/>
              <w:rPr>
                <w:rFonts w:eastAsia="仿宋"/>
                <w:b/>
                <w:color w:val="000000"/>
                <w:szCs w:val="21"/>
              </w:rPr>
            </w:pPr>
            <w:r>
              <w:rPr>
                <w:b/>
                <w:bCs/>
                <w:color w:val="000000"/>
                <w:szCs w:val="21"/>
              </w:rPr>
              <w:t xml:space="preserve">     940,000.00 </w:t>
            </w:r>
          </w:p>
        </w:tc>
        <w:tc>
          <w:tcPr>
            <w:tcW w:w="1250" w:type="pct"/>
            <w:vAlign w:val="center"/>
          </w:tcPr>
          <w:p>
            <w:pPr>
              <w:jc w:val="center"/>
              <w:rPr>
                <w:rFonts w:eastAsia="仿宋"/>
              </w:rPr>
            </w:pPr>
            <w:r>
              <w:rPr>
                <w:rFonts w:hint="eastAsia" w:ascii="仿宋" w:hAnsi="仿宋" w:eastAsia="仿宋"/>
                <w:b/>
                <w:bCs/>
                <w:color w:val="000000"/>
                <w:szCs w:val="21"/>
              </w:rPr>
              <w:t>—</w:t>
            </w:r>
          </w:p>
        </w:tc>
        <w:tc>
          <w:tcPr>
            <w:tcW w:w="1249" w:type="pct"/>
            <w:vAlign w:val="center"/>
          </w:tcPr>
          <w:p>
            <w:pPr>
              <w:jc w:val="center"/>
              <w:rPr>
                <w:rFonts w:eastAsia="仿宋"/>
              </w:rPr>
            </w:pPr>
            <w:r>
              <w:rPr>
                <w:rFonts w:hint="eastAsia" w:ascii="仿宋" w:hAnsi="仿宋" w:eastAsia="仿宋"/>
                <w:b/>
                <w:bCs/>
                <w:color w:val="000000"/>
                <w:szCs w:val="21"/>
              </w:rPr>
              <w:t>—</w:t>
            </w:r>
          </w:p>
        </w:tc>
      </w:tr>
    </w:tbl>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3、大额捐赠收入</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2021年度本基金会捐赠收入总额3,636,400.00元，其中占捐赠收入总额5%以上或者500万以上的捐赠单位或个人的大额捐赠收入列示如下：</w:t>
      </w:r>
    </w:p>
    <w:tbl>
      <w:tblPr>
        <w:tblStyle w:val="7"/>
        <w:tblW w:w="4999" w:type="pct"/>
        <w:jc w:val="center"/>
        <w:tblLayout w:type="autofit"/>
        <w:tblCellMar>
          <w:top w:w="0" w:type="dxa"/>
          <w:left w:w="108" w:type="dxa"/>
          <w:bottom w:w="0" w:type="dxa"/>
          <w:right w:w="108" w:type="dxa"/>
        </w:tblCellMar>
      </w:tblPr>
      <w:tblGrid>
        <w:gridCol w:w="3157"/>
        <w:gridCol w:w="1490"/>
        <w:gridCol w:w="1432"/>
        <w:gridCol w:w="2436"/>
      </w:tblGrid>
      <w:tr>
        <w:tblPrEx>
          <w:tblCellMar>
            <w:top w:w="0" w:type="dxa"/>
            <w:left w:w="108" w:type="dxa"/>
            <w:bottom w:w="0" w:type="dxa"/>
            <w:right w:w="108" w:type="dxa"/>
          </w:tblCellMar>
        </w:tblPrEx>
        <w:trPr>
          <w:trHeight w:val="397" w:hRule="atLeast"/>
          <w:jc w:val="center"/>
        </w:trPr>
        <w:tc>
          <w:tcPr>
            <w:tcW w:w="1854" w:type="pct"/>
            <w:vMerge w:val="restart"/>
            <w:tcBorders>
              <w:top w:val="single"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捐赠人</w:t>
            </w:r>
          </w:p>
        </w:tc>
        <w:tc>
          <w:tcPr>
            <w:tcW w:w="1716" w:type="pct"/>
            <w:gridSpan w:val="2"/>
            <w:tcBorders>
              <w:top w:val="single"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本年捐赠额（人民币元）</w:t>
            </w:r>
          </w:p>
        </w:tc>
        <w:tc>
          <w:tcPr>
            <w:tcW w:w="1430" w:type="pct"/>
            <w:vMerge w:val="restart"/>
            <w:tcBorders>
              <w:top w:val="single" w:color="auto" w:sz="4" w:space="0"/>
              <w:left w:val="dotted" w:color="auto" w:sz="4" w:space="0"/>
              <w:bottom w:val="dotted" w:color="auto" w:sz="4" w:space="0"/>
            </w:tcBorders>
            <w:vAlign w:val="center"/>
          </w:tcPr>
          <w:p>
            <w:pPr>
              <w:adjustRightInd w:val="0"/>
              <w:snapToGrid w:val="0"/>
              <w:jc w:val="center"/>
              <w:rPr>
                <w:rFonts w:eastAsia="仿宋"/>
                <w:spacing w:val="10"/>
                <w:szCs w:val="21"/>
              </w:rPr>
            </w:pPr>
            <w:r>
              <w:rPr>
                <w:rFonts w:eastAsia="仿宋"/>
                <w:spacing w:val="10"/>
                <w:szCs w:val="21"/>
              </w:rPr>
              <w:t>用   途</w:t>
            </w:r>
          </w:p>
        </w:tc>
      </w:tr>
      <w:tr>
        <w:tblPrEx>
          <w:tblCellMar>
            <w:top w:w="0" w:type="dxa"/>
            <w:left w:w="108" w:type="dxa"/>
            <w:bottom w:w="0" w:type="dxa"/>
            <w:right w:w="108" w:type="dxa"/>
          </w:tblCellMar>
        </w:tblPrEx>
        <w:trPr>
          <w:trHeight w:val="397" w:hRule="atLeast"/>
          <w:jc w:val="center"/>
        </w:trPr>
        <w:tc>
          <w:tcPr>
            <w:tcW w:w="1854" w:type="pct"/>
            <w:vMerge w:val="continue"/>
            <w:tcBorders>
              <w:top w:val="single" w:color="auto" w:sz="4" w:space="0"/>
              <w:bottom w:val="dotted" w:color="auto" w:sz="4" w:space="0"/>
              <w:right w:val="dotted" w:color="auto" w:sz="4" w:space="0"/>
            </w:tcBorders>
            <w:vAlign w:val="center"/>
          </w:tcPr>
          <w:p>
            <w:pPr>
              <w:widowControl/>
              <w:jc w:val="left"/>
              <w:rPr>
                <w:rFonts w:eastAsia="仿宋"/>
                <w:color w:val="000000" w:themeColor="text1"/>
                <w:spacing w:val="10"/>
                <w:szCs w:val="21"/>
                <w14:textFill>
                  <w14:solidFill>
                    <w14:schemeClr w14:val="tx1"/>
                  </w14:solidFill>
                </w14:textFill>
              </w:rPr>
            </w:pPr>
          </w:p>
        </w:tc>
        <w:tc>
          <w:tcPr>
            <w:tcW w:w="875" w:type="pct"/>
            <w:tcBorders>
              <w:top w:val="dotted"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现  金</w:t>
            </w:r>
          </w:p>
        </w:tc>
        <w:tc>
          <w:tcPr>
            <w:tcW w:w="841" w:type="pct"/>
            <w:tcBorders>
              <w:top w:val="dotted"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非现金</w:t>
            </w:r>
          </w:p>
        </w:tc>
        <w:tc>
          <w:tcPr>
            <w:tcW w:w="1430" w:type="pct"/>
            <w:vMerge w:val="continue"/>
            <w:tcBorders>
              <w:top w:val="single" w:color="auto" w:sz="4" w:space="0"/>
              <w:left w:val="dotted" w:color="auto" w:sz="4" w:space="0"/>
              <w:bottom w:val="dotted" w:color="auto" w:sz="4" w:space="0"/>
            </w:tcBorders>
            <w:vAlign w:val="center"/>
          </w:tcPr>
          <w:p>
            <w:pPr>
              <w:widowControl/>
              <w:jc w:val="left"/>
              <w:rPr>
                <w:rFonts w:eastAsia="仿宋"/>
                <w:color w:val="000000" w:themeColor="text1"/>
                <w:spacing w:val="10"/>
                <w:szCs w:val="21"/>
                <w14:textFill>
                  <w14:solidFill>
                    <w14:schemeClr w14:val="tx1"/>
                  </w14:solidFill>
                </w14:textFill>
              </w:rPr>
            </w:pPr>
          </w:p>
        </w:tc>
      </w:tr>
      <w:tr>
        <w:tblPrEx>
          <w:tblCellMar>
            <w:top w:w="0" w:type="dxa"/>
            <w:left w:w="108" w:type="dxa"/>
            <w:bottom w:w="0" w:type="dxa"/>
            <w:right w:w="108" w:type="dxa"/>
          </w:tblCellMar>
        </w:tblPrEx>
        <w:trPr>
          <w:trHeight w:val="397" w:hRule="atLeast"/>
          <w:jc w:val="center"/>
        </w:trPr>
        <w:tc>
          <w:tcPr>
            <w:tcW w:w="1854" w:type="pct"/>
            <w:tcBorders>
              <w:top w:val="dotted" w:color="auto" w:sz="4" w:space="0"/>
              <w:bottom w:val="dotted" w:color="auto" w:sz="4" w:space="0"/>
              <w:right w:val="dotted" w:color="auto" w:sz="4" w:space="0"/>
            </w:tcBorders>
            <w:vAlign w:val="center"/>
          </w:tcPr>
          <w:p>
            <w:pPr>
              <w:rPr>
                <w:rFonts w:eastAsia="仿宋"/>
                <w:color w:val="000000" w:themeColor="text1"/>
                <w:szCs w:val="21"/>
                <w14:textFill>
                  <w14:solidFill>
                    <w14:schemeClr w14:val="tx1"/>
                  </w14:solidFill>
                </w14:textFill>
              </w:rPr>
            </w:pPr>
            <w:r>
              <w:rPr>
                <w:rFonts w:hint="eastAsia" w:ascii="仿宋" w:hAnsi="仿宋" w:eastAsia="仿宋"/>
                <w:color w:val="000000"/>
                <w:szCs w:val="21"/>
              </w:rPr>
              <w:t>天津威力恒科技有限公司</w:t>
            </w:r>
          </w:p>
        </w:tc>
        <w:tc>
          <w:tcPr>
            <w:tcW w:w="875"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w:t>
            </w:r>
          </w:p>
        </w:tc>
        <w:tc>
          <w:tcPr>
            <w:tcW w:w="841" w:type="pct"/>
            <w:tcBorders>
              <w:top w:val="dotted" w:color="auto" w:sz="4" w:space="0"/>
              <w:left w:val="dotted" w:color="auto" w:sz="4" w:space="0"/>
              <w:bottom w:val="dotted" w:color="auto" w:sz="4" w:space="0"/>
              <w:right w:val="dotted" w:color="auto" w:sz="4" w:space="0"/>
            </w:tcBorders>
            <w:vAlign w:val="center"/>
          </w:tcPr>
          <w:p>
            <w:pPr>
              <w:jc w:val="right"/>
              <w:rPr>
                <w:rFonts w:eastAsia="仿宋"/>
              </w:rPr>
            </w:pPr>
            <w:r>
              <w:rPr>
                <w:color w:val="000000"/>
                <w:szCs w:val="21"/>
              </w:rPr>
              <w:t>2,546,000.00</w:t>
            </w:r>
          </w:p>
        </w:tc>
        <w:tc>
          <w:tcPr>
            <w:tcW w:w="1430" w:type="pct"/>
            <w:tcBorders>
              <w:top w:val="dotted" w:color="auto" w:sz="4" w:space="0"/>
              <w:left w:val="dotted" w:color="auto" w:sz="4" w:space="0"/>
              <w:bottom w:val="dotted" w:color="auto" w:sz="4" w:space="0"/>
            </w:tcBorders>
            <w:vAlign w:val="center"/>
          </w:tcPr>
          <w:p>
            <w:pPr>
              <w:jc w:val="center"/>
              <w:rPr>
                <w:rFonts w:eastAsia="仿宋"/>
                <w:szCs w:val="21"/>
              </w:rPr>
            </w:pPr>
            <w:r>
              <w:rPr>
                <w:rFonts w:hint="eastAsia" w:ascii="仿宋" w:hAnsi="仿宋" w:eastAsia="仿宋"/>
                <w:szCs w:val="21"/>
              </w:rPr>
              <w:t>宫颈病科项目</w:t>
            </w:r>
          </w:p>
        </w:tc>
      </w:tr>
      <w:tr>
        <w:tblPrEx>
          <w:tblCellMar>
            <w:top w:w="0" w:type="dxa"/>
            <w:left w:w="108" w:type="dxa"/>
            <w:bottom w:w="0" w:type="dxa"/>
            <w:right w:w="108" w:type="dxa"/>
          </w:tblCellMar>
        </w:tblPrEx>
        <w:trPr>
          <w:trHeight w:val="397" w:hRule="atLeast"/>
          <w:jc w:val="center"/>
        </w:trPr>
        <w:tc>
          <w:tcPr>
            <w:tcW w:w="1854" w:type="pct"/>
            <w:tcBorders>
              <w:top w:val="dotted" w:color="auto" w:sz="4" w:space="0"/>
              <w:bottom w:val="dotted" w:color="auto" w:sz="4" w:space="0"/>
              <w:right w:val="dotted" w:color="auto" w:sz="4" w:space="0"/>
            </w:tcBorders>
            <w:vAlign w:val="center"/>
          </w:tcPr>
          <w:p>
            <w:pPr>
              <w:rPr>
                <w:rFonts w:eastAsia="仿宋"/>
                <w:color w:val="000000" w:themeColor="text1"/>
                <w:szCs w:val="21"/>
                <w14:textFill>
                  <w14:solidFill>
                    <w14:schemeClr w14:val="tx1"/>
                  </w14:solidFill>
                </w14:textFill>
              </w:rPr>
            </w:pPr>
            <w:r>
              <w:rPr>
                <w:rFonts w:hint="eastAsia" w:ascii="仿宋" w:hAnsi="仿宋" w:eastAsia="仿宋"/>
                <w:color w:val="000000"/>
                <w:szCs w:val="21"/>
              </w:rPr>
              <w:t>中国社会福利基金会</w:t>
            </w:r>
          </w:p>
        </w:tc>
        <w:tc>
          <w:tcPr>
            <w:tcW w:w="875"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940,000.00</w:t>
            </w:r>
          </w:p>
        </w:tc>
        <w:tc>
          <w:tcPr>
            <w:tcW w:w="841" w:type="pct"/>
            <w:tcBorders>
              <w:top w:val="dotted" w:color="auto" w:sz="4" w:space="0"/>
              <w:left w:val="dotted" w:color="auto" w:sz="4" w:space="0"/>
              <w:bottom w:val="dotted" w:color="auto" w:sz="4" w:space="0"/>
              <w:right w:val="dotted" w:color="auto" w:sz="4" w:space="0"/>
            </w:tcBorders>
            <w:vAlign w:val="center"/>
          </w:tcPr>
          <w:p>
            <w:pPr>
              <w:jc w:val="right"/>
              <w:rPr>
                <w:rFonts w:eastAsia="仿宋"/>
              </w:rPr>
            </w:pPr>
            <w:r>
              <w:rPr>
                <w:color w:val="000000"/>
                <w:szCs w:val="21"/>
              </w:rPr>
              <w:t>-</w:t>
            </w:r>
          </w:p>
        </w:tc>
        <w:tc>
          <w:tcPr>
            <w:tcW w:w="1430" w:type="pct"/>
            <w:tcBorders>
              <w:top w:val="dotted" w:color="auto" w:sz="4" w:space="0"/>
              <w:left w:val="dotted" w:color="auto" w:sz="4" w:space="0"/>
              <w:bottom w:val="dotted" w:color="auto" w:sz="4" w:space="0"/>
            </w:tcBorders>
            <w:vAlign w:val="center"/>
          </w:tcPr>
          <w:p>
            <w:pPr>
              <w:adjustRightInd w:val="0"/>
              <w:snapToGrid w:val="0"/>
              <w:ind w:right="-61" w:rightChars="-29"/>
              <w:jc w:val="center"/>
              <w:rPr>
                <w:rFonts w:eastAsia="仿宋"/>
                <w:color w:val="000000" w:themeColor="text1"/>
                <w:szCs w:val="21"/>
                <w14:textFill>
                  <w14:solidFill>
                    <w14:schemeClr w14:val="tx1"/>
                  </w14:solidFill>
                </w14:textFill>
              </w:rPr>
            </w:pPr>
            <w:r>
              <w:rPr>
                <w:rFonts w:hint="eastAsia" w:ascii="仿宋" w:hAnsi="仿宋" w:eastAsia="仿宋"/>
                <w:szCs w:val="21"/>
              </w:rPr>
              <w:t>善佑母婴项目</w:t>
            </w:r>
          </w:p>
        </w:tc>
      </w:tr>
      <w:tr>
        <w:tblPrEx>
          <w:tblCellMar>
            <w:top w:w="0" w:type="dxa"/>
            <w:left w:w="108" w:type="dxa"/>
            <w:bottom w:w="0" w:type="dxa"/>
            <w:right w:w="108" w:type="dxa"/>
          </w:tblCellMar>
        </w:tblPrEx>
        <w:trPr>
          <w:trHeight w:val="397" w:hRule="atLeast"/>
          <w:jc w:val="center"/>
        </w:trPr>
        <w:tc>
          <w:tcPr>
            <w:tcW w:w="1854" w:type="pct"/>
            <w:tcBorders>
              <w:top w:val="dotted" w:color="auto" w:sz="4" w:space="0"/>
              <w:bottom w:val="single" w:color="auto" w:sz="4" w:space="0"/>
              <w:right w:val="dotted" w:color="auto" w:sz="4" w:space="0"/>
            </w:tcBorders>
            <w:vAlign w:val="center"/>
          </w:tcPr>
          <w:p>
            <w:pPr>
              <w:adjustRightInd w:val="0"/>
              <w:snapToGrid w:val="0"/>
              <w:jc w:val="center"/>
              <w:rPr>
                <w:rFonts w:eastAsia="仿宋"/>
                <w:b/>
                <w:bCs/>
                <w:color w:val="000000" w:themeColor="text1"/>
                <w:spacing w:val="10"/>
                <w:szCs w:val="21"/>
                <w14:textFill>
                  <w14:solidFill>
                    <w14:schemeClr w14:val="tx1"/>
                  </w14:solidFill>
                </w14:textFill>
              </w:rPr>
            </w:pPr>
            <w:r>
              <w:rPr>
                <w:rFonts w:hint="eastAsia" w:ascii="仿宋" w:hAnsi="仿宋" w:eastAsia="仿宋"/>
                <w:b/>
                <w:bCs/>
                <w:color w:val="000000"/>
                <w:szCs w:val="21"/>
              </w:rPr>
              <w:t>合  计</w:t>
            </w:r>
          </w:p>
        </w:tc>
        <w:tc>
          <w:tcPr>
            <w:tcW w:w="875" w:type="pct"/>
            <w:tcBorders>
              <w:top w:val="dotted" w:color="auto" w:sz="4" w:space="0"/>
              <w:left w:val="dotted" w:color="auto" w:sz="4" w:space="0"/>
              <w:bottom w:val="single" w:color="auto" w:sz="4" w:space="0"/>
              <w:right w:val="dotted" w:color="auto" w:sz="4" w:space="0"/>
            </w:tcBorders>
            <w:vAlign w:val="center"/>
          </w:tcPr>
          <w:p>
            <w:pPr>
              <w:jc w:val="right"/>
              <w:rPr>
                <w:rFonts w:eastAsia="仿宋"/>
                <w:b/>
                <w:color w:val="000000"/>
                <w:szCs w:val="21"/>
              </w:rPr>
            </w:pPr>
            <w:r>
              <w:rPr>
                <w:b/>
                <w:bCs/>
                <w:color w:val="000000"/>
                <w:szCs w:val="21"/>
              </w:rPr>
              <w:t>940,000.00</w:t>
            </w:r>
          </w:p>
        </w:tc>
        <w:tc>
          <w:tcPr>
            <w:tcW w:w="841" w:type="pct"/>
            <w:tcBorders>
              <w:top w:val="dotted" w:color="auto" w:sz="4" w:space="0"/>
              <w:left w:val="dotted" w:color="auto" w:sz="4" w:space="0"/>
              <w:bottom w:val="single" w:color="auto" w:sz="4" w:space="0"/>
              <w:right w:val="dotted" w:color="auto" w:sz="4" w:space="0"/>
            </w:tcBorders>
            <w:vAlign w:val="center"/>
          </w:tcPr>
          <w:p>
            <w:pPr>
              <w:jc w:val="right"/>
              <w:rPr>
                <w:rFonts w:eastAsia="仿宋"/>
              </w:rPr>
            </w:pPr>
            <w:r>
              <w:rPr>
                <w:b/>
                <w:bCs/>
                <w:color w:val="000000"/>
                <w:szCs w:val="21"/>
              </w:rPr>
              <w:t>2,546,000.00</w:t>
            </w:r>
          </w:p>
        </w:tc>
        <w:tc>
          <w:tcPr>
            <w:tcW w:w="1430" w:type="pct"/>
            <w:tcBorders>
              <w:top w:val="dotted" w:color="auto" w:sz="4" w:space="0"/>
              <w:left w:val="dotted" w:color="auto" w:sz="4" w:space="0"/>
              <w:bottom w:val="single" w:color="auto" w:sz="4" w:space="0"/>
            </w:tcBorders>
            <w:vAlign w:val="center"/>
          </w:tcPr>
          <w:p>
            <w:pPr>
              <w:adjustRightInd w:val="0"/>
              <w:snapToGrid w:val="0"/>
              <w:jc w:val="center"/>
              <w:rPr>
                <w:rFonts w:eastAsia="仿宋"/>
                <w:b/>
                <w:bCs/>
                <w:color w:val="000000" w:themeColor="text1"/>
                <w:spacing w:val="10"/>
                <w:szCs w:val="21"/>
                <w14:textFill>
                  <w14:solidFill>
                    <w14:schemeClr w14:val="tx1"/>
                  </w14:solidFill>
                </w14:textFill>
              </w:rPr>
            </w:pPr>
            <w:r>
              <w:rPr>
                <w:rFonts w:hint="eastAsia" w:ascii="仿宋" w:hAnsi="仿宋" w:eastAsia="仿宋"/>
                <w:b/>
                <w:bCs/>
                <w:color w:val="000000"/>
                <w:szCs w:val="21"/>
              </w:rPr>
              <w:t>—</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（十五）提供服务收入</w:t>
      </w:r>
    </w:p>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（十六）政府补助收入</w:t>
      </w:r>
    </w:p>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（十七）投资收益</w:t>
      </w:r>
    </w:p>
    <w:p>
      <w:pPr>
        <w:spacing w:before="120" w:beforeLines="50" w:after="120" w:afterLines="50"/>
        <w:ind w:firstLine="520" w:firstLineChars="200"/>
        <w:rPr>
          <w:rFonts w:eastAsia="仿宋"/>
          <w:b/>
          <w:bCs/>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（十八）其他收入</w:t>
      </w:r>
    </w:p>
    <w:tbl>
      <w:tblPr>
        <w:tblStyle w:val="7"/>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233"/>
        <w:gridCol w:w="3119"/>
        <w:gridCol w:w="3160"/>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cantSplit/>
          <w:trHeight w:val="397" w:hRule="atLeast"/>
          <w:jc w:val="center"/>
        </w:trPr>
        <w:tc>
          <w:tcPr>
            <w:tcW w:w="1312" w:type="pct"/>
            <w:vAlign w:val="center"/>
          </w:tcPr>
          <w:p>
            <w:pPr>
              <w:jc w:val="center"/>
              <w:rPr>
                <w:rFonts w:eastAsia="仿宋"/>
                <w:color w:val="000000"/>
                <w:szCs w:val="21"/>
              </w:rPr>
            </w:pPr>
            <w:r>
              <w:rPr>
                <w:rFonts w:eastAsia="仿宋"/>
                <w:color w:val="000000"/>
                <w:szCs w:val="21"/>
              </w:rPr>
              <w:t>项   目</w:t>
            </w:r>
          </w:p>
        </w:tc>
        <w:tc>
          <w:tcPr>
            <w:tcW w:w="1832" w:type="pct"/>
            <w:vAlign w:val="center"/>
          </w:tcPr>
          <w:p>
            <w:pPr>
              <w:jc w:val="center"/>
              <w:rPr>
                <w:rFonts w:eastAsia="仿宋"/>
                <w:color w:val="000000"/>
                <w:szCs w:val="21"/>
              </w:rPr>
            </w:pPr>
            <w:r>
              <w:rPr>
                <w:rFonts w:eastAsia="仿宋"/>
                <w:color w:val="000000"/>
                <w:szCs w:val="21"/>
              </w:rPr>
              <w:t>本年发生额</w:t>
            </w:r>
          </w:p>
        </w:tc>
        <w:tc>
          <w:tcPr>
            <w:tcW w:w="1856" w:type="pct"/>
            <w:vAlign w:val="center"/>
          </w:tcPr>
          <w:p>
            <w:pPr>
              <w:jc w:val="center"/>
              <w:rPr>
                <w:rFonts w:eastAsia="仿宋"/>
                <w:color w:val="000000"/>
                <w:szCs w:val="21"/>
              </w:rPr>
            </w:pPr>
            <w:r>
              <w:rPr>
                <w:rFonts w:eastAsia="仿宋"/>
                <w:color w:val="00000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2" w:type="pct"/>
            <w:vAlign w:val="center"/>
          </w:tcPr>
          <w:p>
            <w:pPr>
              <w:rPr>
                <w:rFonts w:eastAsia="仿宋"/>
                <w:szCs w:val="21"/>
              </w:rPr>
            </w:pPr>
            <w:r>
              <w:rPr>
                <w:rFonts w:hint="eastAsia" w:ascii="仿宋" w:hAnsi="仿宋" w:eastAsia="仿宋"/>
                <w:szCs w:val="21"/>
              </w:rPr>
              <w:t>利息收入</w:t>
            </w:r>
          </w:p>
        </w:tc>
        <w:tc>
          <w:tcPr>
            <w:tcW w:w="1832" w:type="pct"/>
            <w:vAlign w:val="center"/>
          </w:tcPr>
          <w:p>
            <w:pPr>
              <w:jc w:val="right"/>
              <w:rPr>
                <w:rFonts w:eastAsia="仿宋"/>
                <w:color w:val="000000"/>
                <w:szCs w:val="21"/>
              </w:rPr>
            </w:pPr>
            <w:r>
              <w:rPr>
                <w:color w:val="000000"/>
                <w:szCs w:val="21"/>
              </w:rPr>
              <w:t xml:space="preserve">         5,511.78 </w:t>
            </w:r>
          </w:p>
        </w:tc>
        <w:tc>
          <w:tcPr>
            <w:tcW w:w="1856" w:type="pct"/>
            <w:vAlign w:val="center"/>
          </w:tcPr>
          <w:p>
            <w:pPr>
              <w:jc w:val="right"/>
              <w:rPr>
                <w:rFonts w:eastAsia="仿宋"/>
                <w:color w:val="000000"/>
                <w:szCs w:val="21"/>
              </w:rPr>
            </w:pPr>
            <w:r>
              <w:rPr>
                <w:color w:val="000000"/>
                <w:szCs w:val="21"/>
              </w:rPr>
              <w:t xml:space="preserve">       28,759.06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2" w:type="pct"/>
            <w:vAlign w:val="center"/>
          </w:tcPr>
          <w:p>
            <w:pPr>
              <w:adjustRightInd w:val="0"/>
              <w:snapToGrid w:val="0"/>
              <w:jc w:val="center"/>
              <w:rPr>
                <w:rFonts w:eastAsia="仿宋"/>
                <w:b/>
                <w:color w:val="000000" w:themeColor="text1"/>
                <w:spacing w:val="10"/>
                <w:szCs w:val="21"/>
                <w14:textFill>
                  <w14:solidFill>
                    <w14:schemeClr w14:val="tx1"/>
                  </w14:solidFill>
                </w14:textFill>
              </w:rPr>
            </w:pPr>
            <w:r>
              <w:rPr>
                <w:rFonts w:hint="eastAsia" w:ascii="仿宋" w:hAnsi="仿宋" w:eastAsia="仿宋"/>
                <w:b/>
                <w:bCs/>
                <w:color w:val="000000"/>
                <w:szCs w:val="21"/>
              </w:rPr>
              <w:t>合  计</w:t>
            </w:r>
          </w:p>
        </w:tc>
        <w:tc>
          <w:tcPr>
            <w:tcW w:w="1832" w:type="pct"/>
            <w:vAlign w:val="center"/>
          </w:tcPr>
          <w:p>
            <w:pPr>
              <w:jc w:val="right"/>
              <w:rPr>
                <w:rFonts w:eastAsia="仿宋"/>
                <w:b/>
                <w:color w:val="000000"/>
                <w:szCs w:val="21"/>
              </w:rPr>
            </w:pPr>
            <w:r>
              <w:rPr>
                <w:b/>
                <w:bCs/>
                <w:color w:val="000000"/>
                <w:szCs w:val="21"/>
              </w:rPr>
              <w:t xml:space="preserve">         5,511.78 </w:t>
            </w:r>
          </w:p>
        </w:tc>
        <w:tc>
          <w:tcPr>
            <w:tcW w:w="1856" w:type="pct"/>
            <w:vAlign w:val="center"/>
          </w:tcPr>
          <w:p>
            <w:pPr>
              <w:jc w:val="right"/>
              <w:rPr>
                <w:rFonts w:eastAsia="仿宋"/>
                <w:b/>
                <w:color w:val="000000"/>
                <w:szCs w:val="21"/>
              </w:rPr>
            </w:pPr>
            <w:r>
              <w:rPr>
                <w:b/>
                <w:bCs/>
                <w:color w:val="000000"/>
                <w:szCs w:val="21"/>
              </w:rPr>
              <w:t xml:space="preserve">       28,759.06 </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（十九）业务活动成本</w:t>
      </w:r>
    </w:p>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1、业务活动成本列示</w:t>
      </w:r>
    </w:p>
    <w:tbl>
      <w:tblPr>
        <w:tblStyle w:val="7"/>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234"/>
        <w:gridCol w:w="3117"/>
        <w:gridCol w:w="3161"/>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2" w:type="pct"/>
            <w:vAlign w:val="center"/>
          </w:tcPr>
          <w:p>
            <w:pPr>
              <w:jc w:val="center"/>
              <w:rPr>
                <w:rFonts w:eastAsia="仿宋"/>
                <w:color w:val="000000"/>
                <w:szCs w:val="21"/>
              </w:rPr>
            </w:pPr>
            <w:r>
              <w:rPr>
                <w:rFonts w:eastAsia="仿宋"/>
                <w:color w:val="000000"/>
                <w:szCs w:val="21"/>
              </w:rPr>
              <w:t>项   目</w:t>
            </w:r>
          </w:p>
        </w:tc>
        <w:tc>
          <w:tcPr>
            <w:tcW w:w="1831" w:type="pct"/>
            <w:vAlign w:val="center"/>
          </w:tcPr>
          <w:p>
            <w:pPr>
              <w:jc w:val="center"/>
              <w:rPr>
                <w:rFonts w:eastAsia="仿宋"/>
                <w:color w:val="000000"/>
                <w:szCs w:val="21"/>
              </w:rPr>
            </w:pPr>
            <w:r>
              <w:rPr>
                <w:rFonts w:eastAsia="仿宋"/>
                <w:color w:val="000000"/>
                <w:szCs w:val="21"/>
              </w:rPr>
              <w:t>本年发生额</w:t>
            </w:r>
          </w:p>
        </w:tc>
        <w:tc>
          <w:tcPr>
            <w:tcW w:w="1857" w:type="pct"/>
            <w:vAlign w:val="center"/>
          </w:tcPr>
          <w:p>
            <w:pPr>
              <w:jc w:val="center"/>
              <w:rPr>
                <w:rFonts w:eastAsia="仿宋"/>
                <w:color w:val="000000"/>
                <w:szCs w:val="21"/>
              </w:rPr>
            </w:pPr>
            <w:r>
              <w:rPr>
                <w:rFonts w:eastAsia="仿宋"/>
                <w:color w:val="00000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2" w:type="pct"/>
            <w:vAlign w:val="bottom"/>
          </w:tcPr>
          <w:p>
            <w:pPr>
              <w:adjustRightInd w:val="0"/>
              <w:snapToGrid w:val="0"/>
              <w:rPr>
                <w:rFonts w:eastAsia="仿宋"/>
                <w:color w:val="000000" w:themeColor="text1"/>
                <w:szCs w:val="21"/>
                <w14:textFill>
                  <w14:solidFill>
                    <w14:schemeClr w14:val="tx1"/>
                  </w14:solidFill>
                </w14:textFill>
              </w:rPr>
            </w:pPr>
            <w:r>
              <w:rPr>
                <w:rFonts w:hint="eastAsia" w:ascii="仿宋" w:hAnsi="仿宋" w:eastAsia="仿宋"/>
                <w:color w:val="000000"/>
                <w:szCs w:val="21"/>
              </w:rPr>
              <w:t>公益项目成本</w:t>
            </w:r>
          </w:p>
        </w:tc>
        <w:tc>
          <w:tcPr>
            <w:tcW w:w="1831" w:type="pct"/>
            <w:vAlign w:val="center"/>
          </w:tcPr>
          <w:p>
            <w:pPr>
              <w:jc w:val="right"/>
              <w:rPr>
                <w:rFonts w:eastAsia="仿宋"/>
                <w:color w:val="000000"/>
                <w:szCs w:val="21"/>
              </w:rPr>
            </w:pPr>
            <w:r>
              <w:rPr>
                <w:color w:val="000000"/>
                <w:szCs w:val="21"/>
              </w:rPr>
              <w:t xml:space="preserve">  3,071,556.47 </w:t>
            </w:r>
          </w:p>
        </w:tc>
        <w:tc>
          <w:tcPr>
            <w:tcW w:w="1857" w:type="pct"/>
            <w:vAlign w:val="center"/>
          </w:tcPr>
          <w:p>
            <w:pPr>
              <w:jc w:val="right"/>
              <w:rPr>
                <w:rFonts w:eastAsia="仿宋"/>
                <w:color w:val="000000"/>
                <w:szCs w:val="21"/>
              </w:rPr>
            </w:pPr>
            <w:r>
              <w:rPr>
                <w:color w:val="000000"/>
                <w:szCs w:val="21"/>
              </w:rPr>
              <w:t xml:space="preserve">  2,359,652.60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2" w:type="pct"/>
            <w:vAlign w:val="center"/>
          </w:tcPr>
          <w:p>
            <w:pPr>
              <w:adjustRightInd w:val="0"/>
              <w:snapToGrid w:val="0"/>
              <w:jc w:val="center"/>
              <w:rPr>
                <w:rFonts w:eastAsia="仿宋"/>
                <w:b/>
                <w:color w:val="000000" w:themeColor="text1"/>
                <w:spacing w:val="10"/>
                <w:szCs w:val="21"/>
                <w14:textFill>
                  <w14:solidFill>
                    <w14:schemeClr w14:val="tx1"/>
                  </w14:solidFill>
                </w14:textFill>
              </w:rPr>
            </w:pPr>
            <w:r>
              <w:rPr>
                <w:rFonts w:hint="eastAsia" w:ascii="仿宋" w:hAnsi="仿宋" w:eastAsia="仿宋"/>
                <w:b/>
                <w:bCs/>
                <w:color w:val="000000"/>
                <w:szCs w:val="21"/>
              </w:rPr>
              <w:t>合   计</w:t>
            </w:r>
          </w:p>
        </w:tc>
        <w:tc>
          <w:tcPr>
            <w:tcW w:w="1831" w:type="pct"/>
            <w:vAlign w:val="center"/>
          </w:tcPr>
          <w:p>
            <w:pPr>
              <w:jc w:val="right"/>
              <w:rPr>
                <w:rFonts w:eastAsia="仿宋"/>
                <w:b/>
                <w:color w:val="000000"/>
                <w:szCs w:val="21"/>
              </w:rPr>
            </w:pPr>
            <w:r>
              <w:rPr>
                <w:b/>
                <w:bCs/>
                <w:color w:val="000000"/>
                <w:szCs w:val="21"/>
              </w:rPr>
              <w:t xml:space="preserve">  3,071,556.47 </w:t>
            </w:r>
          </w:p>
        </w:tc>
        <w:tc>
          <w:tcPr>
            <w:tcW w:w="1857" w:type="pct"/>
            <w:vAlign w:val="center"/>
          </w:tcPr>
          <w:p>
            <w:pPr>
              <w:jc w:val="right"/>
              <w:rPr>
                <w:rFonts w:eastAsia="仿宋"/>
                <w:b/>
                <w:color w:val="000000"/>
                <w:szCs w:val="21"/>
              </w:rPr>
            </w:pPr>
            <w:r>
              <w:rPr>
                <w:b/>
                <w:bCs/>
                <w:color w:val="000000"/>
                <w:szCs w:val="21"/>
              </w:rPr>
              <w:t xml:space="preserve">  2,359,652.60 </w:t>
            </w:r>
          </w:p>
        </w:tc>
      </w:tr>
    </w:tbl>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2、资助其他基金会</w:t>
      </w:r>
    </w:p>
    <w:tbl>
      <w:tblPr>
        <w:tblStyle w:val="7"/>
        <w:tblW w:w="5000" w:type="pct"/>
        <w:tblInd w:w="0" w:type="dxa"/>
        <w:tblLayout w:type="autofit"/>
        <w:tblCellMar>
          <w:top w:w="0" w:type="dxa"/>
          <w:left w:w="108" w:type="dxa"/>
          <w:bottom w:w="0" w:type="dxa"/>
          <w:right w:w="108" w:type="dxa"/>
        </w:tblCellMar>
      </w:tblPr>
      <w:tblGrid>
        <w:gridCol w:w="2722"/>
        <w:gridCol w:w="1823"/>
        <w:gridCol w:w="1824"/>
        <w:gridCol w:w="2148"/>
      </w:tblGrid>
      <w:tr>
        <w:tblPrEx>
          <w:tblCellMar>
            <w:top w:w="0" w:type="dxa"/>
            <w:left w:w="108" w:type="dxa"/>
            <w:bottom w:w="0" w:type="dxa"/>
            <w:right w:w="108" w:type="dxa"/>
          </w:tblCellMar>
        </w:tblPrEx>
        <w:trPr>
          <w:trHeight w:val="288" w:hRule="atLeast"/>
        </w:trPr>
        <w:tc>
          <w:tcPr>
            <w:tcW w:w="1598" w:type="pct"/>
            <w:vMerge w:val="restart"/>
            <w:tcBorders>
              <w:top w:val="single" w:color="auto" w:sz="8" w:space="0"/>
              <w:left w:val="nil"/>
              <w:bottom w:val="dotted" w:color="000000" w:sz="4" w:space="0"/>
              <w:right w:val="dotted"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受赠人</w:t>
            </w:r>
          </w:p>
        </w:tc>
        <w:tc>
          <w:tcPr>
            <w:tcW w:w="2141" w:type="pct"/>
            <w:gridSpan w:val="2"/>
            <w:tcBorders>
              <w:top w:val="single" w:color="auto" w:sz="8" w:space="0"/>
              <w:left w:val="nil"/>
              <w:bottom w:val="dotted" w:color="auto" w:sz="4" w:space="0"/>
              <w:right w:val="dotted" w:color="000000"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本年捐赠额（人民币元）</w:t>
            </w:r>
          </w:p>
        </w:tc>
        <w:tc>
          <w:tcPr>
            <w:tcW w:w="1261" w:type="pct"/>
            <w:vMerge w:val="restart"/>
            <w:tcBorders>
              <w:top w:val="single" w:color="auto" w:sz="8" w:space="0"/>
              <w:left w:val="dotted" w:color="auto" w:sz="4" w:space="0"/>
              <w:bottom w:val="dotted" w:color="000000" w:sz="4" w:space="0"/>
              <w:right w:val="nil"/>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用     途</w:t>
            </w:r>
          </w:p>
        </w:tc>
      </w:tr>
      <w:tr>
        <w:tblPrEx>
          <w:tblCellMar>
            <w:top w:w="0" w:type="dxa"/>
            <w:left w:w="108" w:type="dxa"/>
            <w:bottom w:w="0" w:type="dxa"/>
            <w:right w:w="108" w:type="dxa"/>
          </w:tblCellMar>
        </w:tblPrEx>
        <w:trPr>
          <w:trHeight w:val="288" w:hRule="atLeast"/>
        </w:trPr>
        <w:tc>
          <w:tcPr>
            <w:tcW w:w="1598" w:type="pct"/>
            <w:vMerge w:val="continue"/>
            <w:tcBorders>
              <w:top w:val="single" w:color="auto" w:sz="8" w:space="0"/>
              <w:left w:val="nil"/>
              <w:bottom w:val="dotted" w:color="000000" w:sz="4" w:space="0"/>
              <w:right w:val="dotted" w:color="auto" w:sz="4" w:space="0"/>
            </w:tcBorders>
            <w:vAlign w:val="center"/>
          </w:tcPr>
          <w:p>
            <w:pPr>
              <w:widowControl/>
              <w:jc w:val="left"/>
              <w:rPr>
                <w:rFonts w:ascii="仿宋" w:hAnsi="仿宋" w:eastAsia="仿宋" w:cs="宋体"/>
                <w:color w:val="000000"/>
                <w:kern w:val="0"/>
                <w:szCs w:val="21"/>
              </w:rPr>
            </w:pPr>
          </w:p>
        </w:tc>
        <w:tc>
          <w:tcPr>
            <w:tcW w:w="1070" w:type="pct"/>
            <w:tcBorders>
              <w:top w:val="nil"/>
              <w:left w:val="nil"/>
              <w:bottom w:val="dotted" w:color="auto" w:sz="4" w:space="0"/>
              <w:right w:val="dotted"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现金</w:t>
            </w:r>
          </w:p>
        </w:tc>
        <w:tc>
          <w:tcPr>
            <w:tcW w:w="1071" w:type="pct"/>
            <w:tcBorders>
              <w:top w:val="nil"/>
              <w:left w:val="nil"/>
              <w:bottom w:val="dotted" w:color="auto" w:sz="4" w:space="0"/>
              <w:right w:val="dotted"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非现金</w:t>
            </w:r>
          </w:p>
        </w:tc>
        <w:tc>
          <w:tcPr>
            <w:tcW w:w="1261" w:type="pct"/>
            <w:vMerge w:val="continue"/>
            <w:tcBorders>
              <w:top w:val="single" w:color="auto" w:sz="8" w:space="0"/>
              <w:left w:val="dotted" w:color="auto" w:sz="4" w:space="0"/>
              <w:bottom w:val="dotted" w:color="000000" w:sz="4" w:space="0"/>
              <w:right w:val="nil"/>
            </w:tcBorders>
            <w:vAlign w:val="center"/>
          </w:tcPr>
          <w:p>
            <w:pPr>
              <w:widowControl/>
              <w:jc w:val="left"/>
              <w:rPr>
                <w:rFonts w:ascii="仿宋" w:hAnsi="仿宋" w:eastAsia="仿宋" w:cs="宋体"/>
                <w:color w:val="000000"/>
                <w:kern w:val="0"/>
                <w:szCs w:val="21"/>
              </w:rPr>
            </w:pPr>
          </w:p>
        </w:tc>
      </w:tr>
      <w:tr>
        <w:tblPrEx>
          <w:tblCellMar>
            <w:top w:w="0" w:type="dxa"/>
            <w:left w:w="108" w:type="dxa"/>
            <w:bottom w:w="0" w:type="dxa"/>
            <w:right w:w="108" w:type="dxa"/>
          </w:tblCellMar>
        </w:tblPrEx>
        <w:trPr>
          <w:trHeight w:val="576" w:hRule="atLeast"/>
        </w:trPr>
        <w:tc>
          <w:tcPr>
            <w:tcW w:w="1598" w:type="pct"/>
            <w:tcBorders>
              <w:top w:val="nil"/>
              <w:left w:val="nil"/>
              <w:bottom w:val="dotted" w:color="auto" w:sz="4" w:space="0"/>
              <w:right w:val="dotted" w:color="auto" w:sz="4" w:space="0"/>
            </w:tcBorders>
            <w:shd w:val="clear" w:color="auto" w:fill="auto"/>
            <w:vAlign w:val="center"/>
          </w:tcPr>
          <w:p>
            <w:pPr>
              <w:widowControl/>
              <w:rPr>
                <w:rFonts w:ascii="仿宋" w:hAnsi="仿宋" w:eastAsia="仿宋" w:cs="宋体"/>
                <w:color w:val="000000"/>
                <w:kern w:val="0"/>
                <w:szCs w:val="21"/>
              </w:rPr>
            </w:pPr>
            <w:r>
              <w:rPr>
                <w:rFonts w:hint="eastAsia" w:ascii="仿宋" w:hAnsi="仿宋" w:eastAsia="仿宋" w:cs="宋体"/>
                <w:color w:val="000000"/>
                <w:kern w:val="0"/>
                <w:szCs w:val="21"/>
              </w:rPr>
              <w:t xml:space="preserve">陕西妇女儿童发展基金会 </w:t>
            </w:r>
          </w:p>
        </w:tc>
        <w:tc>
          <w:tcPr>
            <w:tcW w:w="1070" w:type="pct"/>
            <w:tcBorders>
              <w:top w:val="nil"/>
              <w:left w:val="nil"/>
              <w:bottom w:val="dotted" w:color="auto" w:sz="4" w:space="0"/>
              <w:right w:val="dotted" w:color="auto" w:sz="4" w:space="0"/>
            </w:tcBorders>
            <w:shd w:val="clear" w:color="auto" w:fill="auto"/>
            <w:vAlign w:val="center"/>
          </w:tcPr>
          <w:p>
            <w:pPr>
              <w:widowControl/>
              <w:jc w:val="right"/>
              <w:rPr>
                <w:color w:val="000000"/>
                <w:kern w:val="0"/>
                <w:szCs w:val="21"/>
              </w:rPr>
            </w:pPr>
            <w:r>
              <w:rPr>
                <w:color w:val="000000"/>
                <w:szCs w:val="21"/>
              </w:rPr>
              <w:t xml:space="preserve">       24,000.00 </w:t>
            </w:r>
          </w:p>
        </w:tc>
        <w:tc>
          <w:tcPr>
            <w:tcW w:w="1071" w:type="pct"/>
            <w:tcBorders>
              <w:top w:val="nil"/>
              <w:left w:val="nil"/>
              <w:bottom w:val="dotted" w:color="auto" w:sz="4" w:space="0"/>
              <w:right w:val="dotted" w:color="auto" w:sz="4" w:space="0"/>
            </w:tcBorders>
            <w:shd w:val="clear" w:color="auto" w:fill="auto"/>
            <w:vAlign w:val="center"/>
          </w:tcPr>
          <w:p>
            <w:pPr>
              <w:widowControl/>
              <w:jc w:val="right"/>
              <w:rPr>
                <w:color w:val="000000"/>
                <w:kern w:val="0"/>
                <w:szCs w:val="21"/>
              </w:rPr>
            </w:pPr>
            <w:r>
              <w:rPr>
                <w:color w:val="000000"/>
                <w:kern w:val="0"/>
                <w:szCs w:val="21"/>
              </w:rPr>
              <w:t>-</w:t>
            </w:r>
          </w:p>
        </w:tc>
        <w:tc>
          <w:tcPr>
            <w:tcW w:w="1261" w:type="pct"/>
            <w:tcBorders>
              <w:top w:val="nil"/>
              <w:left w:val="nil"/>
              <w:bottom w:val="dotted" w:color="auto" w:sz="4" w:space="0"/>
              <w:right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善佑母婴项目</w:t>
            </w:r>
          </w:p>
        </w:tc>
      </w:tr>
      <w:tr>
        <w:tblPrEx>
          <w:tblCellMar>
            <w:top w:w="0" w:type="dxa"/>
            <w:left w:w="108" w:type="dxa"/>
            <w:bottom w:w="0" w:type="dxa"/>
            <w:right w:w="108" w:type="dxa"/>
          </w:tblCellMar>
        </w:tblPrEx>
        <w:trPr>
          <w:trHeight w:val="300" w:hRule="atLeast"/>
        </w:trPr>
        <w:tc>
          <w:tcPr>
            <w:tcW w:w="1598" w:type="pct"/>
            <w:tcBorders>
              <w:top w:val="nil"/>
              <w:left w:val="nil"/>
              <w:bottom w:val="single" w:color="auto" w:sz="8" w:space="0"/>
              <w:right w:val="dotted"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合  计</w:t>
            </w:r>
          </w:p>
        </w:tc>
        <w:tc>
          <w:tcPr>
            <w:tcW w:w="1070" w:type="pct"/>
            <w:tcBorders>
              <w:top w:val="nil"/>
              <w:left w:val="nil"/>
              <w:bottom w:val="single" w:color="auto" w:sz="8" w:space="0"/>
              <w:right w:val="dotted" w:color="auto" w:sz="4" w:space="0"/>
            </w:tcBorders>
            <w:shd w:val="clear" w:color="auto" w:fill="auto"/>
            <w:vAlign w:val="center"/>
          </w:tcPr>
          <w:p>
            <w:pPr>
              <w:widowControl/>
              <w:jc w:val="right"/>
              <w:rPr>
                <w:b/>
                <w:bCs/>
                <w:color w:val="000000"/>
                <w:kern w:val="0"/>
                <w:szCs w:val="21"/>
              </w:rPr>
            </w:pPr>
            <w:r>
              <w:rPr>
                <w:b/>
                <w:bCs/>
                <w:color w:val="000000"/>
                <w:szCs w:val="21"/>
              </w:rPr>
              <w:t xml:space="preserve">       24,000.00 </w:t>
            </w:r>
          </w:p>
        </w:tc>
        <w:tc>
          <w:tcPr>
            <w:tcW w:w="1071" w:type="pct"/>
            <w:tcBorders>
              <w:top w:val="nil"/>
              <w:left w:val="nil"/>
              <w:bottom w:val="single" w:color="auto" w:sz="8" w:space="0"/>
              <w:right w:val="dotted" w:color="auto" w:sz="4" w:space="0"/>
            </w:tcBorders>
            <w:shd w:val="clear" w:color="auto" w:fill="auto"/>
            <w:vAlign w:val="center"/>
          </w:tcPr>
          <w:p>
            <w:pPr>
              <w:widowControl/>
              <w:jc w:val="right"/>
              <w:rPr>
                <w:b/>
                <w:bCs/>
                <w:color w:val="000000"/>
                <w:kern w:val="0"/>
                <w:szCs w:val="21"/>
              </w:rPr>
            </w:pPr>
            <w:r>
              <w:rPr>
                <w:b/>
                <w:bCs/>
                <w:color w:val="000000"/>
                <w:kern w:val="0"/>
                <w:szCs w:val="21"/>
              </w:rPr>
              <w:t>-</w:t>
            </w:r>
          </w:p>
        </w:tc>
        <w:tc>
          <w:tcPr>
            <w:tcW w:w="1261" w:type="pct"/>
            <w:tcBorders>
              <w:top w:val="nil"/>
              <w:left w:val="nil"/>
              <w:bottom w:val="single" w:color="auto" w:sz="8" w:space="0"/>
              <w:right w:val="nil"/>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w:t>
            </w:r>
          </w:p>
        </w:tc>
      </w:tr>
    </w:tbl>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3、重大公益项目收支表</w:t>
      </w:r>
    </w:p>
    <w:tbl>
      <w:tblPr>
        <w:tblStyle w:val="7"/>
        <w:tblW w:w="4999" w:type="pct"/>
        <w:jc w:val="center"/>
        <w:tblLayout w:type="autofit"/>
        <w:tblCellMar>
          <w:top w:w="0" w:type="dxa"/>
          <w:left w:w="108" w:type="dxa"/>
          <w:bottom w:w="0" w:type="dxa"/>
          <w:right w:w="108" w:type="dxa"/>
        </w:tblCellMar>
      </w:tblPr>
      <w:tblGrid>
        <w:gridCol w:w="1185"/>
        <w:gridCol w:w="1155"/>
        <w:gridCol w:w="1161"/>
        <w:gridCol w:w="1107"/>
        <w:gridCol w:w="909"/>
        <w:gridCol w:w="981"/>
        <w:gridCol w:w="855"/>
        <w:gridCol w:w="1162"/>
      </w:tblGrid>
      <w:tr>
        <w:tblPrEx>
          <w:tblCellMar>
            <w:top w:w="0" w:type="dxa"/>
            <w:left w:w="108" w:type="dxa"/>
            <w:bottom w:w="0" w:type="dxa"/>
            <w:right w:w="108" w:type="dxa"/>
          </w:tblCellMar>
        </w:tblPrEx>
        <w:trPr>
          <w:trHeight w:val="397" w:hRule="atLeast"/>
          <w:jc w:val="center"/>
        </w:trPr>
        <w:tc>
          <w:tcPr>
            <w:tcW w:w="696" w:type="pct"/>
            <w:vMerge w:val="restart"/>
            <w:tcBorders>
              <w:top w:val="single" w:color="auto" w:sz="4" w:space="0"/>
              <w:bottom w:val="dotted" w:color="auto" w:sz="4" w:space="0"/>
              <w:right w:val="dotted" w:color="auto" w:sz="4" w:space="0"/>
            </w:tcBorders>
            <w:vAlign w:val="center"/>
          </w:tcPr>
          <w:p>
            <w:pPr>
              <w:jc w:val="center"/>
              <w:rPr>
                <w:rFonts w:eastAsia="仿宋"/>
                <w:color w:val="000000"/>
                <w:sz w:val="18"/>
                <w:szCs w:val="18"/>
              </w:rPr>
            </w:pPr>
            <w:r>
              <w:rPr>
                <w:rFonts w:eastAsia="仿宋"/>
                <w:color w:val="000000"/>
                <w:sz w:val="18"/>
                <w:szCs w:val="18"/>
              </w:rPr>
              <w:t>项目名称</w:t>
            </w:r>
          </w:p>
        </w:tc>
        <w:tc>
          <w:tcPr>
            <w:tcW w:w="678" w:type="pct"/>
            <w:vMerge w:val="restart"/>
            <w:tcBorders>
              <w:top w:val="single" w:color="auto" w:sz="4" w:space="0"/>
              <w:left w:val="dotted" w:color="auto" w:sz="4" w:space="0"/>
              <w:bottom w:val="dotted" w:color="auto" w:sz="4" w:space="0"/>
              <w:right w:val="dotted" w:color="auto" w:sz="4" w:space="0"/>
            </w:tcBorders>
            <w:vAlign w:val="center"/>
          </w:tcPr>
          <w:p>
            <w:pPr>
              <w:jc w:val="center"/>
              <w:rPr>
                <w:rFonts w:eastAsia="仿宋"/>
                <w:color w:val="000000"/>
                <w:sz w:val="18"/>
                <w:szCs w:val="18"/>
              </w:rPr>
            </w:pPr>
            <w:r>
              <w:rPr>
                <w:rFonts w:eastAsia="仿宋"/>
                <w:color w:val="000000"/>
                <w:sz w:val="18"/>
                <w:szCs w:val="18"/>
              </w:rPr>
              <w:t>收入</w:t>
            </w:r>
          </w:p>
        </w:tc>
        <w:tc>
          <w:tcPr>
            <w:tcW w:w="3625" w:type="pct"/>
            <w:gridSpan w:val="6"/>
            <w:tcBorders>
              <w:top w:val="single" w:color="auto" w:sz="4" w:space="0"/>
              <w:left w:val="dotted" w:color="auto" w:sz="4" w:space="0"/>
              <w:bottom w:val="dotted" w:color="auto" w:sz="4" w:space="0"/>
            </w:tcBorders>
            <w:vAlign w:val="center"/>
          </w:tcPr>
          <w:p>
            <w:pPr>
              <w:jc w:val="center"/>
              <w:rPr>
                <w:rFonts w:eastAsia="仿宋"/>
                <w:color w:val="000000"/>
                <w:sz w:val="18"/>
                <w:szCs w:val="18"/>
              </w:rPr>
            </w:pPr>
            <w:r>
              <w:rPr>
                <w:rFonts w:eastAsia="仿宋"/>
                <w:color w:val="000000"/>
                <w:sz w:val="18"/>
                <w:szCs w:val="18"/>
              </w:rPr>
              <w:t>支出</w:t>
            </w:r>
          </w:p>
        </w:tc>
      </w:tr>
      <w:tr>
        <w:tblPrEx>
          <w:tblCellMar>
            <w:top w:w="0" w:type="dxa"/>
            <w:left w:w="108" w:type="dxa"/>
            <w:bottom w:w="0" w:type="dxa"/>
            <w:right w:w="108" w:type="dxa"/>
          </w:tblCellMar>
        </w:tblPrEx>
        <w:trPr>
          <w:trHeight w:val="397" w:hRule="atLeast"/>
          <w:jc w:val="center"/>
        </w:trPr>
        <w:tc>
          <w:tcPr>
            <w:tcW w:w="696" w:type="pct"/>
            <w:vMerge w:val="continue"/>
            <w:tcBorders>
              <w:top w:val="single" w:color="auto" w:sz="4" w:space="0"/>
              <w:bottom w:val="dotted" w:color="auto" w:sz="4" w:space="0"/>
              <w:right w:val="dotted" w:color="auto" w:sz="4" w:space="0"/>
            </w:tcBorders>
            <w:vAlign w:val="center"/>
          </w:tcPr>
          <w:p>
            <w:pPr>
              <w:jc w:val="center"/>
              <w:rPr>
                <w:rFonts w:eastAsia="仿宋"/>
                <w:color w:val="000000"/>
                <w:sz w:val="18"/>
                <w:szCs w:val="18"/>
              </w:rPr>
            </w:pPr>
          </w:p>
        </w:tc>
        <w:tc>
          <w:tcPr>
            <w:tcW w:w="678" w:type="pct"/>
            <w:vMerge w:val="continue"/>
            <w:tcBorders>
              <w:top w:val="single" w:color="auto" w:sz="4" w:space="0"/>
              <w:left w:val="dotted" w:color="auto" w:sz="4" w:space="0"/>
              <w:bottom w:val="dotted" w:color="auto" w:sz="4" w:space="0"/>
              <w:right w:val="dotted" w:color="auto" w:sz="4" w:space="0"/>
            </w:tcBorders>
            <w:vAlign w:val="center"/>
          </w:tcPr>
          <w:p>
            <w:pPr>
              <w:jc w:val="center"/>
              <w:rPr>
                <w:rFonts w:eastAsia="仿宋"/>
                <w:color w:val="000000"/>
                <w:sz w:val="18"/>
                <w:szCs w:val="18"/>
              </w:rPr>
            </w:pPr>
          </w:p>
        </w:tc>
        <w:tc>
          <w:tcPr>
            <w:tcW w:w="682" w:type="pct"/>
            <w:tcBorders>
              <w:top w:val="dotted" w:color="auto" w:sz="4" w:space="0"/>
              <w:left w:val="dotted" w:color="auto" w:sz="4" w:space="0"/>
              <w:bottom w:val="dotted" w:color="auto" w:sz="4" w:space="0"/>
              <w:right w:val="dotted" w:color="auto" w:sz="4" w:space="0"/>
            </w:tcBorders>
            <w:vAlign w:val="center"/>
          </w:tcPr>
          <w:p>
            <w:pPr>
              <w:jc w:val="center"/>
              <w:rPr>
                <w:rFonts w:eastAsia="仿宋"/>
                <w:color w:val="000000"/>
                <w:sz w:val="18"/>
                <w:szCs w:val="18"/>
              </w:rPr>
            </w:pPr>
            <w:r>
              <w:rPr>
                <w:rFonts w:eastAsia="仿宋"/>
                <w:color w:val="000000"/>
                <w:sz w:val="18"/>
                <w:szCs w:val="18"/>
              </w:rPr>
              <w:t>直接或委托其他组织资助给受益人的款物</w:t>
            </w:r>
          </w:p>
        </w:tc>
        <w:tc>
          <w:tcPr>
            <w:tcW w:w="650" w:type="pct"/>
            <w:tcBorders>
              <w:top w:val="dotted"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color w:val="000000"/>
                <w:sz w:val="18"/>
                <w:szCs w:val="18"/>
              </w:rPr>
            </w:pPr>
            <w:r>
              <w:rPr>
                <w:rFonts w:eastAsia="仿宋"/>
                <w:color w:val="000000"/>
                <w:sz w:val="18"/>
                <w:szCs w:val="18"/>
              </w:rPr>
              <w:t>为提供慈善服务和实施慈善项目发生的人员报酬、志愿者补贴和保险</w:t>
            </w:r>
          </w:p>
        </w:tc>
        <w:tc>
          <w:tcPr>
            <w:tcW w:w="534" w:type="pct"/>
            <w:tcBorders>
              <w:top w:val="dotted"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color w:val="000000"/>
                <w:sz w:val="18"/>
                <w:szCs w:val="18"/>
              </w:rPr>
            </w:pPr>
            <w:r>
              <w:rPr>
                <w:rFonts w:eastAsia="仿宋"/>
                <w:color w:val="000000"/>
                <w:sz w:val="18"/>
                <w:szCs w:val="18"/>
              </w:rPr>
              <w:t>使用房屋、设备、物资 发生的相关费用</w:t>
            </w:r>
          </w:p>
        </w:tc>
        <w:tc>
          <w:tcPr>
            <w:tcW w:w="576" w:type="pct"/>
            <w:tcBorders>
              <w:top w:val="dotted"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color w:val="000000"/>
                <w:sz w:val="18"/>
                <w:szCs w:val="18"/>
              </w:rPr>
            </w:pPr>
            <w:r>
              <w:rPr>
                <w:rFonts w:eastAsia="仿宋"/>
                <w:color w:val="000000"/>
                <w:sz w:val="18"/>
                <w:szCs w:val="18"/>
              </w:rPr>
              <w:t>为管理慈善项目发生的差旅、物流、交通、会议、培训、审计、评估等费用</w:t>
            </w:r>
          </w:p>
        </w:tc>
        <w:tc>
          <w:tcPr>
            <w:tcW w:w="502" w:type="pct"/>
            <w:tcBorders>
              <w:top w:val="dotted"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color w:val="000000"/>
                <w:sz w:val="18"/>
                <w:szCs w:val="18"/>
              </w:rPr>
            </w:pPr>
            <w:r>
              <w:rPr>
                <w:rFonts w:eastAsia="仿宋"/>
                <w:color w:val="000000"/>
                <w:sz w:val="18"/>
                <w:szCs w:val="18"/>
              </w:rPr>
              <w:t>其他</w:t>
            </w:r>
          </w:p>
          <w:p>
            <w:pPr>
              <w:adjustRightInd w:val="0"/>
              <w:snapToGrid w:val="0"/>
              <w:jc w:val="center"/>
              <w:rPr>
                <w:rFonts w:eastAsia="仿宋"/>
                <w:color w:val="000000"/>
                <w:sz w:val="18"/>
                <w:szCs w:val="18"/>
              </w:rPr>
            </w:pPr>
            <w:r>
              <w:rPr>
                <w:rFonts w:eastAsia="仿宋"/>
                <w:color w:val="000000"/>
                <w:sz w:val="18"/>
                <w:szCs w:val="18"/>
              </w:rPr>
              <w:t>费用</w:t>
            </w:r>
          </w:p>
          <w:p>
            <w:pPr>
              <w:adjustRightInd w:val="0"/>
              <w:snapToGrid w:val="0"/>
              <w:jc w:val="center"/>
              <w:rPr>
                <w:rFonts w:eastAsia="仿宋"/>
                <w:color w:val="000000"/>
                <w:sz w:val="18"/>
                <w:szCs w:val="18"/>
              </w:rPr>
            </w:pPr>
          </w:p>
        </w:tc>
        <w:tc>
          <w:tcPr>
            <w:tcW w:w="682" w:type="pct"/>
            <w:tcBorders>
              <w:top w:val="dotted" w:color="auto" w:sz="4" w:space="0"/>
              <w:left w:val="dotted" w:color="auto" w:sz="4" w:space="0"/>
              <w:bottom w:val="dotted" w:color="auto" w:sz="4" w:space="0"/>
            </w:tcBorders>
            <w:vAlign w:val="center"/>
          </w:tcPr>
          <w:p>
            <w:pPr>
              <w:jc w:val="center"/>
              <w:rPr>
                <w:rFonts w:eastAsia="仿宋"/>
                <w:color w:val="000000"/>
                <w:sz w:val="18"/>
                <w:szCs w:val="18"/>
              </w:rPr>
            </w:pPr>
            <w:r>
              <w:rPr>
                <w:rFonts w:eastAsia="仿宋"/>
                <w:color w:val="000000"/>
                <w:sz w:val="18"/>
                <w:szCs w:val="18"/>
              </w:rPr>
              <w:t>总计</w:t>
            </w:r>
          </w:p>
        </w:tc>
      </w:tr>
      <w:tr>
        <w:tblPrEx>
          <w:tblCellMar>
            <w:top w:w="0" w:type="dxa"/>
            <w:left w:w="108" w:type="dxa"/>
            <w:bottom w:w="0" w:type="dxa"/>
            <w:right w:w="108" w:type="dxa"/>
          </w:tblCellMar>
        </w:tblPrEx>
        <w:trPr>
          <w:trHeight w:val="397" w:hRule="atLeast"/>
          <w:jc w:val="center"/>
        </w:trPr>
        <w:tc>
          <w:tcPr>
            <w:tcW w:w="696" w:type="pct"/>
            <w:tcBorders>
              <w:top w:val="dotted" w:color="auto" w:sz="4" w:space="0"/>
              <w:bottom w:val="dotted" w:color="auto" w:sz="4" w:space="0"/>
              <w:right w:val="dotted" w:color="auto" w:sz="4" w:space="0"/>
            </w:tcBorders>
            <w:vAlign w:val="center"/>
          </w:tcPr>
          <w:p>
            <w:pPr>
              <w:jc w:val="left"/>
              <w:rPr>
                <w:rFonts w:eastAsia="仿宋"/>
                <w:color w:val="000000"/>
                <w:sz w:val="18"/>
                <w:szCs w:val="18"/>
              </w:rPr>
            </w:pPr>
            <w:r>
              <w:rPr>
                <w:rFonts w:hint="eastAsia" w:ascii="仿宋" w:hAnsi="仿宋" w:eastAsia="仿宋"/>
                <w:color w:val="000000"/>
                <w:sz w:val="18"/>
                <w:szCs w:val="18"/>
              </w:rPr>
              <w:t>宫颈病科项目</w:t>
            </w:r>
          </w:p>
        </w:tc>
        <w:tc>
          <w:tcPr>
            <w:tcW w:w="678" w:type="pct"/>
            <w:tcBorders>
              <w:top w:val="dotted" w:color="auto" w:sz="4" w:space="0"/>
              <w:left w:val="dotted" w:color="auto" w:sz="4" w:space="0"/>
              <w:bottom w:val="dotted" w:color="auto" w:sz="4" w:space="0"/>
              <w:right w:val="dotted" w:color="auto" w:sz="4" w:space="0"/>
            </w:tcBorders>
            <w:vAlign w:val="center"/>
          </w:tcPr>
          <w:p>
            <w:pPr>
              <w:widowControl/>
              <w:adjustRightInd w:val="0"/>
              <w:snapToGrid w:val="0"/>
              <w:ind w:right="-6" w:rightChars="-3"/>
              <w:jc w:val="right"/>
              <w:rPr>
                <w:rFonts w:eastAsia="仿宋"/>
                <w:color w:val="000000" w:themeColor="text1"/>
                <w:spacing w:val="10"/>
                <w:kern w:val="0"/>
                <w:sz w:val="18"/>
                <w:szCs w:val="18"/>
                <w14:textFill>
                  <w14:solidFill>
                    <w14:schemeClr w14:val="tx1"/>
                  </w14:solidFill>
                </w14:textFill>
              </w:rPr>
            </w:pPr>
            <w:r>
              <w:rPr>
                <w:color w:val="000000"/>
                <w:sz w:val="18"/>
                <w:szCs w:val="18"/>
              </w:rPr>
              <w:t>2,632,400.00</w:t>
            </w:r>
          </w:p>
        </w:tc>
        <w:tc>
          <w:tcPr>
            <w:tcW w:w="682"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 w:val="18"/>
                <w:szCs w:val="18"/>
              </w:rPr>
            </w:pPr>
            <w:r>
              <w:rPr>
                <w:color w:val="000000"/>
                <w:sz w:val="18"/>
                <w:szCs w:val="18"/>
              </w:rPr>
              <w:t>2,737,400.00</w:t>
            </w:r>
          </w:p>
        </w:tc>
        <w:tc>
          <w:tcPr>
            <w:tcW w:w="650"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 w:val="18"/>
                <w:szCs w:val="18"/>
              </w:rPr>
            </w:pPr>
            <w:r>
              <w:rPr>
                <w:color w:val="000000"/>
                <w:sz w:val="18"/>
                <w:szCs w:val="18"/>
              </w:rPr>
              <w:t>71,452.54</w:t>
            </w:r>
          </w:p>
        </w:tc>
        <w:tc>
          <w:tcPr>
            <w:tcW w:w="534"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 w:val="18"/>
                <w:szCs w:val="18"/>
              </w:rPr>
            </w:pPr>
            <w:r>
              <w:rPr>
                <w:color w:val="000000"/>
                <w:sz w:val="18"/>
                <w:szCs w:val="18"/>
              </w:rPr>
              <w:t>-</w:t>
            </w:r>
          </w:p>
        </w:tc>
        <w:tc>
          <w:tcPr>
            <w:tcW w:w="576"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 w:val="18"/>
                <w:szCs w:val="18"/>
              </w:rPr>
            </w:pPr>
            <w:r>
              <w:rPr>
                <w:color w:val="000000"/>
                <w:sz w:val="18"/>
                <w:szCs w:val="18"/>
              </w:rPr>
              <w:t>21,602.26</w:t>
            </w:r>
          </w:p>
        </w:tc>
        <w:tc>
          <w:tcPr>
            <w:tcW w:w="502"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 w:val="18"/>
                <w:szCs w:val="18"/>
              </w:rPr>
            </w:pPr>
            <w:r>
              <w:rPr>
                <w:color w:val="000000"/>
                <w:sz w:val="18"/>
                <w:szCs w:val="18"/>
              </w:rPr>
              <w:t>-</w:t>
            </w:r>
          </w:p>
        </w:tc>
        <w:tc>
          <w:tcPr>
            <w:tcW w:w="682" w:type="pct"/>
            <w:tcBorders>
              <w:top w:val="dotted" w:color="auto" w:sz="4" w:space="0"/>
              <w:left w:val="dotted" w:color="auto" w:sz="4" w:space="0"/>
              <w:bottom w:val="dotted" w:color="auto" w:sz="4" w:space="0"/>
            </w:tcBorders>
            <w:vAlign w:val="center"/>
          </w:tcPr>
          <w:p>
            <w:pPr>
              <w:jc w:val="right"/>
              <w:rPr>
                <w:rFonts w:eastAsia="仿宋"/>
                <w:color w:val="000000"/>
                <w:sz w:val="18"/>
                <w:szCs w:val="18"/>
              </w:rPr>
            </w:pPr>
            <w:r>
              <w:rPr>
                <w:color w:val="000000"/>
                <w:sz w:val="18"/>
                <w:szCs w:val="18"/>
              </w:rPr>
              <w:t>2,830,454.80</w:t>
            </w:r>
          </w:p>
        </w:tc>
      </w:tr>
      <w:tr>
        <w:tblPrEx>
          <w:tblCellMar>
            <w:top w:w="0" w:type="dxa"/>
            <w:left w:w="108" w:type="dxa"/>
            <w:bottom w:w="0" w:type="dxa"/>
            <w:right w:w="108" w:type="dxa"/>
          </w:tblCellMar>
        </w:tblPrEx>
        <w:trPr>
          <w:trHeight w:val="397" w:hRule="atLeast"/>
          <w:jc w:val="center"/>
        </w:trPr>
        <w:tc>
          <w:tcPr>
            <w:tcW w:w="696" w:type="pct"/>
            <w:tcBorders>
              <w:top w:val="dotted" w:color="auto" w:sz="4" w:space="0"/>
              <w:bottom w:val="single" w:color="auto" w:sz="4" w:space="0"/>
              <w:right w:val="dotted" w:color="auto" w:sz="4" w:space="0"/>
            </w:tcBorders>
            <w:vAlign w:val="center"/>
          </w:tcPr>
          <w:p>
            <w:pPr>
              <w:widowControl/>
              <w:adjustRightInd w:val="0"/>
              <w:snapToGrid w:val="0"/>
              <w:jc w:val="center"/>
              <w:rPr>
                <w:rFonts w:eastAsia="仿宋"/>
                <w:b/>
                <w:color w:val="000000" w:themeColor="text1"/>
                <w:spacing w:val="10"/>
                <w:kern w:val="0"/>
                <w:sz w:val="18"/>
                <w:szCs w:val="18"/>
                <w14:textFill>
                  <w14:solidFill>
                    <w14:schemeClr w14:val="tx1"/>
                  </w14:solidFill>
                </w14:textFill>
              </w:rPr>
            </w:pPr>
            <w:r>
              <w:rPr>
                <w:rFonts w:hint="eastAsia" w:ascii="仿宋" w:hAnsi="仿宋" w:eastAsia="仿宋"/>
                <w:b/>
                <w:bCs/>
                <w:color w:val="000000"/>
                <w:sz w:val="18"/>
                <w:szCs w:val="18"/>
              </w:rPr>
              <w:t>合    计</w:t>
            </w:r>
          </w:p>
        </w:tc>
        <w:tc>
          <w:tcPr>
            <w:tcW w:w="678" w:type="pct"/>
            <w:tcBorders>
              <w:top w:val="dotted" w:color="auto" w:sz="4" w:space="0"/>
              <w:left w:val="dotted" w:color="auto" w:sz="4" w:space="0"/>
              <w:bottom w:val="single" w:color="auto" w:sz="4" w:space="0"/>
              <w:right w:val="dotted" w:color="auto" w:sz="4" w:space="0"/>
            </w:tcBorders>
            <w:vAlign w:val="center"/>
          </w:tcPr>
          <w:p>
            <w:pPr>
              <w:widowControl/>
              <w:adjustRightInd w:val="0"/>
              <w:snapToGrid w:val="0"/>
              <w:ind w:right="-6" w:rightChars="-3"/>
              <w:jc w:val="right"/>
              <w:rPr>
                <w:rFonts w:eastAsia="仿宋"/>
                <w:b/>
                <w:color w:val="000000" w:themeColor="text1"/>
                <w:spacing w:val="10"/>
                <w:kern w:val="0"/>
                <w:sz w:val="18"/>
                <w:szCs w:val="18"/>
                <w14:textFill>
                  <w14:solidFill>
                    <w14:schemeClr w14:val="tx1"/>
                  </w14:solidFill>
                </w14:textFill>
              </w:rPr>
            </w:pPr>
            <w:r>
              <w:rPr>
                <w:b/>
                <w:bCs/>
                <w:color w:val="000000"/>
                <w:sz w:val="18"/>
                <w:szCs w:val="18"/>
              </w:rPr>
              <w:t>2,632,400.00</w:t>
            </w:r>
          </w:p>
        </w:tc>
        <w:tc>
          <w:tcPr>
            <w:tcW w:w="682" w:type="pct"/>
            <w:tcBorders>
              <w:top w:val="dotted" w:color="auto" w:sz="4" w:space="0"/>
              <w:left w:val="dotted" w:color="auto" w:sz="4" w:space="0"/>
              <w:bottom w:val="single" w:color="auto" w:sz="4" w:space="0"/>
              <w:right w:val="dotted" w:color="auto" w:sz="4" w:space="0"/>
            </w:tcBorders>
            <w:vAlign w:val="center"/>
          </w:tcPr>
          <w:p>
            <w:pPr>
              <w:jc w:val="right"/>
              <w:rPr>
                <w:rFonts w:eastAsia="仿宋"/>
                <w:b/>
                <w:color w:val="000000"/>
                <w:sz w:val="18"/>
                <w:szCs w:val="18"/>
              </w:rPr>
            </w:pPr>
            <w:r>
              <w:rPr>
                <w:b/>
                <w:bCs/>
                <w:color w:val="000000"/>
                <w:sz w:val="18"/>
                <w:szCs w:val="18"/>
              </w:rPr>
              <w:t>2,737,400.00</w:t>
            </w:r>
          </w:p>
        </w:tc>
        <w:tc>
          <w:tcPr>
            <w:tcW w:w="650" w:type="pct"/>
            <w:tcBorders>
              <w:top w:val="dotted" w:color="auto" w:sz="4" w:space="0"/>
              <w:left w:val="dotted" w:color="auto" w:sz="4" w:space="0"/>
              <w:bottom w:val="single" w:color="auto" w:sz="4" w:space="0"/>
              <w:right w:val="dotted" w:color="auto" w:sz="4" w:space="0"/>
            </w:tcBorders>
            <w:vAlign w:val="center"/>
          </w:tcPr>
          <w:p>
            <w:pPr>
              <w:jc w:val="right"/>
              <w:rPr>
                <w:rFonts w:eastAsia="仿宋"/>
                <w:b/>
                <w:color w:val="000000"/>
                <w:sz w:val="18"/>
                <w:szCs w:val="18"/>
              </w:rPr>
            </w:pPr>
            <w:r>
              <w:rPr>
                <w:b/>
                <w:bCs/>
                <w:color w:val="000000"/>
                <w:sz w:val="18"/>
                <w:szCs w:val="18"/>
              </w:rPr>
              <w:t>71,452.54</w:t>
            </w:r>
          </w:p>
        </w:tc>
        <w:tc>
          <w:tcPr>
            <w:tcW w:w="534" w:type="pct"/>
            <w:tcBorders>
              <w:top w:val="dotted" w:color="auto" w:sz="4" w:space="0"/>
              <w:left w:val="dotted" w:color="auto" w:sz="4" w:space="0"/>
              <w:bottom w:val="single" w:color="auto" w:sz="4" w:space="0"/>
              <w:right w:val="dotted" w:color="auto" w:sz="4" w:space="0"/>
            </w:tcBorders>
            <w:vAlign w:val="center"/>
          </w:tcPr>
          <w:p>
            <w:pPr>
              <w:jc w:val="right"/>
              <w:rPr>
                <w:rFonts w:eastAsia="仿宋"/>
                <w:b/>
                <w:color w:val="000000"/>
                <w:sz w:val="18"/>
                <w:szCs w:val="18"/>
              </w:rPr>
            </w:pPr>
            <w:r>
              <w:rPr>
                <w:b/>
                <w:bCs/>
                <w:color w:val="000000"/>
                <w:sz w:val="18"/>
                <w:szCs w:val="18"/>
              </w:rPr>
              <w:t>-</w:t>
            </w:r>
          </w:p>
        </w:tc>
        <w:tc>
          <w:tcPr>
            <w:tcW w:w="576" w:type="pct"/>
            <w:tcBorders>
              <w:top w:val="dotted" w:color="auto" w:sz="4" w:space="0"/>
              <w:left w:val="dotted" w:color="auto" w:sz="4" w:space="0"/>
              <w:bottom w:val="single" w:color="auto" w:sz="4" w:space="0"/>
              <w:right w:val="dotted" w:color="auto" w:sz="4" w:space="0"/>
            </w:tcBorders>
            <w:vAlign w:val="center"/>
          </w:tcPr>
          <w:p>
            <w:pPr>
              <w:jc w:val="right"/>
              <w:rPr>
                <w:rFonts w:eastAsia="仿宋"/>
                <w:b/>
                <w:color w:val="000000"/>
                <w:sz w:val="18"/>
                <w:szCs w:val="18"/>
              </w:rPr>
            </w:pPr>
            <w:r>
              <w:rPr>
                <w:b/>
                <w:bCs/>
                <w:color w:val="000000"/>
                <w:sz w:val="18"/>
                <w:szCs w:val="18"/>
              </w:rPr>
              <w:t>21,602.26</w:t>
            </w:r>
          </w:p>
        </w:tc>
        <w:tc>
          <w:tcPr>
            <w:tcW w:w="502" w:type="pct"/>
            <w:tcBorders>
              <w:top w:val="dotted" w:color="auto" w:sz="4" w:space="0"/>
              <w:left w:val="dotted" w:color="auto" w:sz="4" w:space="0"/>
              <w:bottom w:val="single" w:color="auto" w:sz="4" w:space="0"/>
              <w:right w:val="dotted" w:color="auto" w:sz="4" w:space="0"/>
            </w:tcBorders>
            <w:vAlign w:val="center"/>
          </w:tcPr>
          <w:p>
            <w:pPr>
              <w:jc w:val="right"/>
              <w:rPr>
                <w:rFonts w:eastAsia="仿宋"/>
                <w:b/>
                <w:color w:val="000000"/>
                <w:sz w:val="18"/>
                <w:szCs w:val="18"/>
              </w:rPr>
            </w:pPr>
            <w:r>
              <w:rPr>
                <w:b/>
                <w:bCs/>
                <w:color w:val="000000"/>
                <w:sz w:val="18"/>
                <w:szCs w:val="18"/>
              </w:rPr>
              <w:t>-</w:t>
            </w:r>
          </w:p>
        </w:tc>
        <w:tc>
          <w:tcPr>
            <w:tcW w:w="682" w:type="pct"/>
            <w:tcBorders>
              <w:top w:val="dotted" w:color="auto" w:sz="4" w:space="0"/>
              <w:left w:val="dotted" w:color="auto" w:sz="4" w:space="0"/>
              <w:bottom w:val="single" w:color="auto" w:sz="4" w:space="0"/>
            </w:tcBorders>
            <w:vAlign w:val="center"/>
          </w:tcPr>
          <w:p>
            <w:pPr>
              <w:jc w:val="right"/>
              <w:rPr>
                <w:rFonts w:eastAsia="仿宋"/>
                <w:b/>
                <w:color w:val="000000"/>
                <w:sz w:val="18"/>
                <w:szCs w:val="18"/>
              </w:rPr>
            </w:pPr>
            <w:r>
              <w:rPr>
                <w:b/>
                <w:bCs/>
                <w:color w:val="000000"/>
                <w:sz w:val="18"/>
                <w:szCs w:val="18"/>
              </w:rPr>
              <w:t>2,830,454.80</w:t>
            </w:r>
          </w:p>
        </w:tc>
      </w:tr>
    </w:tbl>
    <w:p>
      <w:pPr>
        <w:spacing w:before="120" w:beforeLines="50" w:after="120" w:afterLines="50"/>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4、重大公益项目大额支付对象</w:t>
      </w:r>
    </w:p>
    <w:tbl>
      <w:tblPr>
        <w:tblStyle w:val="7"/>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6"/>
        <w:gridCol w:w="1927"/>
        <w:gridCol w:w="1519"/>
        <w:gridCol w:w="1534"/>
        <w:gridCol w:w="1726"/>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center"/>
              <w:rPr>
                <w:rFonts w:eastAsia="仿宋"/>
                <w:color w:val="000000"/>
                <w:szCs w:val="21"/>
              </w:rPr>
            </w:pPr>
            <w:r>
              <w:rPr>
                <w:rFonts w:eastAsia="仿宋"/>
                <w:color w:val="000000"/>
                <w:szCs w:val="21"/>
              </w:rPr>
              <w:t>项   目</w:t>
            </w:r>
          </w:p>
        </w:tc>
        <w:tc>
          <w:tcPr>
            <w:tcW w:w="1132" w:type="pct"/>
            <w:vAlign w:val="center"/>
          </w:tcPr>
          <w:p>
            <w:pPr>
              <w:jc w:val="center"/>
              <w:rPr>
                <w:rFonts w:eastAsia="仿宋"/>
                <w:color w:val="000000"/>
                <w:szCs w:val="21"/>
              </w:rPr>
            </w:pPr>
            <w:r>
              <w:rPr>
                <w:rFonts w:eastAsia="仿宋"/>
                <w:color w:val="000000"/>
                <w:szCs w:val="21"/>
              </w:rPr>
              <w:t>大额支付对象</w:t>
            </w:r>
          </w:p>
        </w:tc>
        <w:tc>
          <w:tcPr>
            <w:tcW w:w="892" w:type="pct"/>
            <w:vAlign w:val="center"/>
          </w:tcPr>
          <w:p>
            <w:pPr>
              <w:jc w:val="center"/>
              <w:rPr>
                <w:rFonts w:eastAsia="仿宋"/>
                <w:color w:val="000000"/>
                <w:szCs w:val="21"/>
              </w:rPr>
            </w:pPr>
            <w:r>
              <w:rPr>
                <w:rFonts w:eastAsia="仿宋"/>
                <w:color w:val="000000"/>
                <w:szCs w:val="21"/>
              </w:rPr>
              <w:t>支付金额</w:t>
            </w:r>
          </w:p>
        </w:tc>
        <w:tc>
          <w:tcPr>
            <w:tcW w:w="901" w:type="pct"/>
            <w:vAlign w:val="center"/>
          </w:tcPr>
          <w:p>
            <w:pPr>
              <w:ind w:left="-164" w:leftChars="-78" w:right="-134" w:rightChars="-64"/>
              <w:jc w:val="center"/>
              <w:rPr>
                <w:rFonts w:eastAsia="仿宋"/>
                <w:color w:val="000000"/>
                <w:szCs w:val="21"/>
              </w:rPr>
            </w:pPr>
            <w:r>
              <w:rPr>
                <w:rFonts w:eastAsia="仿宋"/>
                <w:color w:val="000000"/>
                <w:szCs w:val="21"/>
              </w:rPr>
              <w:t>占年度公益</w:t>
            </w:r>
          </w:p>
          <w:p>
            <w:pPr>
              <w:ind w:left="-164" w:leftChars="-78" w:right="-134" w:rightChars="-64"/>
              <w:jc w:val="center"/>
              <w:rPr>
                <w:rFonts w:eastAsia="仿宋"/>
                <w:color w:val="000000"/>
                <w:szCs w:val="21"/>
              </w:rPr>
            </w:pPr>
            <w:r>
              <w:rPr>
                <w:rFonts w:eastAsia="仿宋"/>
                <w:color w:val="000000"/>
                <w:szCs w:val="21"/>
              </w:rPr>
              <w:t>支出比例（%）</w:t>
            </w:r>
          </w:p>
        </w:tc>
        <w:tc>
          <w:tcPr>
            <w:tcW w:w="1014" w:type="pct"/>
            <w:vAlign w:val="center"/>
          </w:tcPr>
          <w:p>
            <w:pPr>
              <w:jc w:val="center"/>
              <w:rPr>
                <w:rFonts w:eastAsia="仿宋"/>
                <w:color w:val="000000"/>
                <w:szCs w:val="21"/>
              </w:rPr>
            </w:pPr>
            <w:r>
              <w:rPr>
                <w:rFonts w:eastAsia="仿宋"/>
                <w:color w:val="000000"/>
                <w:szCs w:val="21"/>
              </w:rPr>
              <w:t>用   途</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left"/>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宫颈病科项目</w:t>
            </w:r>
          </w:p>
        </w:tc>
        <w:tc>
          <w:tcPr>
            <w:tcW w:w="1132" w:type="pct"/>
            <w:vAlign w:val="center"/>
          </w:tcPr>
          <w:p>
            <w:pPr>
              <w:widowControl/>
              <w:jc w:val="left"/>
              <w:textAlignment w:val="cente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洛川县妇幼保健计划生育服务中心</w:t>
            </w:r>
          </w:p>
        </w:tc>
        <w:tc>
          <w:tcPr>
            <w:tcW w:w="892" w:type="pct"/>
            <w:vAlign w:val="center"/>
          </w:tcPr>
          <w:p>
            <w:pPr>
              <w:widowControl/>
              <w:jc w:val="right"/>
              <w:textAlignment w:val="center"/>
              <w:rPr>
                <w:rFonts w:eastAsia="仿宋"/>
                <w:color w:val="000000"/>
                <w:szCs w:val="21"/>
              </w:rPr>
            </w:pPr>
            <w:r>
              <w:rPr>
                <w:color w:val="000000"/>
                <w:szCs w:val="21"/>
              </w:rPr>
              <w:t>509,200.00</w:t>
            </w:r>
          </w:p>
        </w:tc>
        <w:tc>
          <w:tcPr>
            <w:tcW w:w="901" w:type="pct"/>
            <w:vAlign w:val="center"/>
          </w:tcPr>
          <w:p>
            <w:pPr>
              <w:widowControl/>
              <w:jc w:val="right"/>
              <w:textAlignment w:val="bottom"/>
              <w:rPr>
                <w:rFonts w:eastAsia="仿宋"/>
                <w:color w:val="000000"/>
                <w:szCs w:val="21"/>
              </w:rPr>
            </w:pPr>
            <w:r>
              <w:rPr>
                <w:color w:val="000000"/>
                <w:szCs w:val="21"/>
              </w:rPr>
              <w:t>16.80</w:t>
            </w:r>
          </w:p>
        </w:tc>
        <w:tc>
          <w:tcPr>
            <w:tcW w:w="1014" w:type="pct"/>
            <w:vAlign w:val="center"/>
          </w:tcPr>
          <w:p>
            <w:pPr>
              <w:widowControl/>
              <w:jc w:val="center"/>
              <w:textAlignment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left"/>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宫颈病科项目</w:t>
            </w:r>
          </w:p>
        </w:tc>
        <w:tc>
          <w:tcPr>
            <w:tcW w:w="1132" w:type="pct"/>
            <w:vAlign w:val="center"/>
          </w:tcPr>
          <w:p>
            <w:pPr>
              <w:widowControl/>
              <w:jc w:val="left"/>
              <w:textAlignment w:val="cente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甘泉县人民医院</w:t>
            </w:r>
          </w:p>
        </w:tc>
        <w:tc>
          <w:tcPr>
            <w:tcW w:w="892" w:type="pct"/>
            <w:vAlign w:val="center"/>
          </w:tcPr>
          <w:p>
            <w:pPr>
              <w:widowControl/>
              <w:jc w:val="right"/>
              <w:textAlignment w:val="center"/>
              <w:rPr>
                <w:rFonts w:eastAsia="仿宋"/>
                <w:color w:val="000000"/>
                <w:szCs w:val="21"/>
              </w:rPr>
            </w:pPr>
            <w:r>
              <w:rPr>
                <w:color w:val="000000"/>
                <w:szCs w:val="21"/>
              </w:rPr>
              <w:t>254,600.00</w:t>
            </w:r>
          </w:p>
        </w:tc>
        <w:tc>
          <w:tcPr>
            <w:tcW w:w="901" w:type="pct"/>
            <w:vAlign w:val="center"/>
          </w:tcPr>
          <w:p>
            <w:pPr>
              <w:widowControl/>
              <w:jc w:val="right"/>
              <w:textAlignment w:val="bottom"/>
              <w:rPr>
                <w:rFonts w:eastAsia="仿宋"/>
                <w:color w:val="000000"/>
                <w:szCs w:val="21"/>
              </w:rPr>
            </w:pPr>
            <w:r>
              <w:rPr>
                <w:color w:val="000000"/>
                <w:szCs w:val="21"/>
              </w:rPr>
              <w:t>8.40</w:t>
            </w:r>
          </w:p>
        </w:tc>
        <w:tc>
          <w:tcPr>
            <w:tcW w:w="1014" w:type="pct"/>
            <w:vAlign w:val="center"/>
          </w:tcPr>
          <w:p>
            <w:pPr>
              <w:widowControl/>
              <w:jc w:val="center"/>
              <w:textAlignment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97" w:hRule="atLeast"/>
          <w:jc w:val="center"/>
        </w:trPr>
        <w:tc>
          <w:tcPr>
            <w:tcW w:w="1061" w:type="pct"/>
            <w:vAlign w:val="center"/>
          </w:tcPr>
          <w:p>
            <w:pPr>
              <w:jc w:val="left"/>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宫颈病科项目</w:t>
            </w:r>
          </w:p>
        </w:tc>
        <w:tc>
          <w:tcPr>
            <w:tcW w:w="1132" w:type="pct"/>
            <w:vAlign w:val="center"/>
          </w:tcPr>
          <w:p>
            <w:pPr>
              <w:widowControl/>
              <w:jc w:val="left"/>
              <w:textAlignment w:val="cente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纳雍县妇幼保健院</w:t>
            </w:r>
          </w:p>
        </w:tc>
        <w:tc>
          <w:tcPr>
            <w:tcW w:w="892" w:type="pct"/>
            <w:vAlign w:val="center"/>
          </w:tcPr>
          <w:p>
            <w:pPr>
              <w:widowControl/>
              <w:jc w:val="right"/>
              <w:textAlignment w:val="center"/>
              <w:rPr>
                <w:rFonts w:eastAsia="仿宋"/>
                <w:color w:val="000000"/>
                <w:szCs w:val="21"/>
              </w:rPr>
            </w:pPr>
            <w:r>
              <w:rPr>
                <w:color w:val="000000"/>
                <w:szCs w:val="21"/>
              </w:rPr>
              <w:t>254,600.00</w:t>
            </w:r>
          </w:p>
        </w:tc>
        <w:tc>
          <w:tcPr>
            <w:tcW w:w="901" w:type="pct"/>
            <w:tcBorders>
              <w:bottom w:val="dotted" w:color="auto" w:sz="4" w:space="0"/>
            </w:tcBorders>
            <w:vAlign w:val="center"/>
          </w:tcPr>
          <w:p>
            <w:pPr>
              <w:widowControl/>
              <w:jc w:val="right"/>
              <w:textAlignment w:val="bottom"/>
              <w:rPr>
                <w:rFonts w:eastAsia="仿宋"/>
                <w:color w:val="000000"/>
                <w:szCs w:val="21"/>
              </w:rPr>
            </w:pPr>
            <w:r>
              <w:rPr>
                <w:color w:val="000000"/>
                <w:szCs w:val="21"/>
              </w:rPr>
              <w:t>8.40</w:t>
            </w:r>
          </w:p>
        </w:tc>
        <w:tc>
          <w:tcPr>
            <w:tcW w:w="1014" w:type="pct"/>
            <w:tcBorders>
              <w:bottom w:val="dotted" w:color="auto" w:sz="4" w:space="0"/>
            </w:tcBorders>
            <w:vAlign w:val="center"/>
          </w:tcPr>
          <w:p>
            <w:pPr>
              <w:widowControl/>
              <w:jc w:val="center"/>
              <w:textAlignment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left"/>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宫颈病科项目</w:t>
            </w:r>
          </w:p>
        </w:tc>
        <w:tc>
          <w:tcPr>
            <w:tcW w:w="1132" w:type="pct"/>
            <w:vAlign w:val="center"/>
          </w:tcPr>
          <w:p>
            <w:pP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瓮安县中医医院</w:t>
            </w:r>
          </w:p>
        </w:tc>
        <w:tc>
          <w:tcPr>
            <w:tcW w:w="892" w:type="pct"/>
            <w:vAlign w:val="center"/>
          </w:tcPr>
          <w:p>
            <w:pPr>
              <w:widowControl/>
              <w:jc w:val="right"/>
              <w:textAlignment w:val="center"/>
              <w:rPr>
                <w:rFonts w:eastAsia="仿宋"/>
                <w:color w:val="000000"/>
                <w:szCs w:val="21"/>
              </w:rPr>
            </w:pPr>
            <w:r>
              <w:rPr>
                <w:color w:val="000000"/>
                <w:szCs w:val="21"/>
              </w:rPr>
              <w:t>254,600.00</w:t>
            </w:r>
          </w:p>
        </w:tc>
        <w:tc>
          <w:tcPr>
            <w:tcW w:w="901" w:type="pct"/>
            <w:vAlign w:val="center"/>
          </w:tcPr>
          <w:p>
            <w:pPr>
              <w:widowControl/>
              <w:jc w:val="right"/>
              <w:textAlignment w:val="center"/>
              <w:rPr>
                <w:rFonts w:eastAsia="仿宋"/>
                <w:color w:val="000000"/>
                <w:szCs w:val="21"/>
              </w:rPr>
            </w:pPr>
            <w:r>
              <w:rPr>
                <w:color w:val="000000"/>
                <w:szCs w:val="21"/>
              </w:rPr>
              <w:t>8.40</w:t>
            </w:r>
          </w:p>
        </w:tc>
        <w:tc>
          <w:tcPr>
            <w:tcW w:w="1014" w:type="pct"/>
            <w:vAlign w:val="center"/>
          </w:tcPr>
          <w:p>
            <w:pPr>
              <w:jc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left"/>
              <w:rPr>
                <w:rFonts w:eastAsia="仿宋"/>
                <w:color w:val="000000"/>
                <w:szCs w:val="21"/>
              </w:rPr>
            </w:pPr>
            <w:r>
              <w:rPr>
                <w:rFonts w:hint="eastAsia" w:ascii="仿宋" w:hAnsi="仿宋" w:eastAsia="仿宋"/>
                <w:szCs w:val="21"/>
              </w:rPr>
              <w:t>宫颈病科项目</w:t>
            </w:r>
          </w:p>
        </w:tc>
        <w:tc>
          <w:tcPr>
            <w:tcW w:w="1132" w:type="pct"/>
            <w:vAlign w:val="center"/>
          </w:tcPr>
          <w:p>
            <w:pP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秀山土家族苗族自治县红十字会</w:t>
            </w:r>
          </w:p>
        </w:tc>
        <w:tc>
          <w:tcPr>
            <w:tcW w:w="892" w:type="pct"/>
            <w:vAlign w:val="center"/>
          </w:tcPr>
          <w:p>
            <w:pPr>
              <w:widowControl/>
              <w:jc w:val="right"/>
              <w:textAlignment w:val="center"/>
              <w:rPr>
                <w:rFonts w:eastAsia="仿宋"/>
                <w:color w:val="000000"/>
                <w:szCs w:val="21"/>
              </w:rPr>
            </w:pPr>
            <w:r>
              <w:rPr>
                <w:color w:val="000000"/>
                <w:szCs w:val="21"/>
              </w:rPr>
              <w:t>254,600.00</w:t>
            </w:r>
          </w:p>
        </w:tc>
        <w:tc>
          <w:tcPr>
            <w:tcW w:w="901" w:type="pct"/>
            <w:vAlign w:val="center"/>
          </w:tcPr>
          <w:p>
            <w:pPr>
              <w:widowControl/>
              <w:jc w:val="right"/>
              <w:textAlignment w:val="center"/>
              <w:rPr>
                <w:rFonts w:eastAsia="仿宋"/>
                <w:color w:val="000000"/>
                <w:szCs w:val="21"/>
              </w:rPr>
            </w:pPr>
            <w:r>
              <w:rPr>
                <w:color w:val="000000"/>
                <w:szCs w:val="21"/>
              </w:rPr>
              <w:t>8.40</w:t>
            </w:r>
          </w:p>
        </w:tc>
        <w:tc>
          <w:tcPr>
            <w:tcW w:w="1014" w:type="pct"/>
            <w:vAlign w:val="center"/>
          </w:tcPr>
          <w:p>
            <w:pPr>
              <w:jc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97" w:hRule="atLeast"/>
          <w:jc w:val="center"/>
        </w:trPr>
        <w:tc>
          <w:tcPr>
            <w:tcW w:w="1061" w:type="pct"/>
            <w:vAlign w:val="center"/>
          </w:tcPr>
          <w:p>
            <w:pPr>
              <w:jc w:val="center"/>
              <w:rPr>
                <w:rFonts w:eastAsia="仿宋"/>
                <w:b/>
                <w:color w:val="000000" w:themeColor="text1"/>
                <w:spacing w:val="10"/>
                <w:kern w:val="0"/>
                <w:sz w:val="18"/>
                <w:szCs w:val="18"/>
                <w14:textFill>
                  <w14:solidFill>
                    <w14:schemeClr w14:val="tx1"/>
                  </w14:solidFill>
                </w14:textFill>
              </w:rPr>
            </w:pPr>
            <w:r>
              <w:rPr>
                <w:rFonts w:hint="eastAsia" w:ascii="仿宋" w:hAnsi="仿宋" w:eastAsia="仿宋"/>
                <w:b/>
                <w:bCs/>
                <w:color w:val="000000"/>
                <w:szCs w:val="21"/>
              </w:rPr>
              <w:t>合    计</w:t>
            </w:r>
          </w:p>
        </w:tc>
        <w:tc>
          <w:tcPr>
            <w:tcW w:w="1132" w:type="pct"/>
            <w:vAlign w:val="center"/>
          </w:tcPr>
          <w:p>
            <w:pPr>
              <w:jc w:val="center"/>
              <w:rPr>
                <w:rFonts w:eastAsia="仿宋"/>
                <w:b/>
                <w:color w:val="000000" w:themeColor="text1"/>
                <w:spacing w:val="10"/>
                <w:kern w:val="0"/>
                <w:sz w:val="18"/>
                <w:szCs w:val="18"/>
                <w14:textFill>
                  <w14:solidFill>
                    <w14:schemeClr w14:val="tx1"/>
                  </w14:solidFill>
                </w14:textFill>
              </w:rPr>
            </w:pPr>
            <w:r>
              <w:rPr>
                <w:rFonts w:hint="eastAsia" w:ascii="仿宋" w:hAnsi="仿宋" w:eastAsia="仿宋"/>
                <w:color w:val="000000"/>
                <w:szCs w:val="21"/>
              </w:rPr>
              <w:t>—</w:t>
            </w:r>
          </w:p>
        </w:tc>
        <w:tc>
          <w:tcPr>
            <w:tcW w:w="892" w:type="pct"/>
            <w:vAlign w:val="center"/>
          </w:tcPr>
          <w:p>
            <w:pPr>
              <w:widowControl/>
              <w:jc w:val="right"/>
              <w:textAlignment w:val="center"/>
              <w:rPr>
                <w:rFonts w:eastAsia="仿宋"/>
                <w:b/>
                <w:color w:val="000000"/>
                <w:szCs w:val="21"/>
              </w:rPr>
            </w:pPr>
            <w:r>
              <w:rPr>
                <w:b/>
                <w:bCs/>
                <w:color w:val="000000"/>
                <w:szCs w:val="21"/>
              </w:rPr>
              <w:t>1,527,600.00</w:t>
            </w:r>
          </w:p>
        </w:tc>
        <w:tc>
          <w:tcPr>
            <w:tcW w:w="901" w:type="pct"/>
            <w:vAlign w:val="center"/>
          </w:tcPr>
          <w:p>
            <w:pPr>
              <w:widowControl/>
              <w:jc w:val="right"/>
              <w:textAlignment w:val="center"/>
              <w:rPr>
                <w:rFonts w:eastAsia="仿宋"/>
                <w:b/>
                <w:color w:val="000000"/>
                <w:szCs w:val="21"/>
              </w:rPr>
            </w:pPr>
            <w:r>
              <w:rPr>
                <w:b/>
                <w:bCs/>
                <w:color w:val="000000"/>
                <w:szCs w:val="21"/>
              </w:rPr>
              <w:t>50.40</w:t>
            </w:r>
          </w:p>
        </w:tc>
        <w:tc>
          <w:tcPr>
            <w:tcW w:w="1014" w:type="pct"/>
            <w:vAlign w:val="center"/>
          </w:tcPr>
          <w:p>
            <w:pPr>
              <w:jc w:val="center"/>
              <w:rPr>
                <w:rFonts w:eastAsia="仿宋"/>
                <w:color w:val="000000" w:themeColor="text1"/>
                <w:sz w:val="18"/>
                <w:szCs w:val="18"/>
                <w14:textFill>
                  <w14:solidFill>
                    <w14:schemeClr w14:val="tx1"/>
                  </w14:solidFill>
                </w14:textFill>
              </w:rPr>
            </w:pPr>
            <w:r>
              <w:rPr>
                <w:rFonts w:hint="eastAsia" w:ascii="仿宋" w:hAnsi="仿宋" w:eastAsia="仿宋"/>
                <w:color w:val="000000"/>
                <w:szCs w:val="21"/>
              </w:rPr>
              <w:t>—</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（二十）管理费用</w:t>
      </w:r>
    </w:p>
    <w:tbl>
      <w:tblPr>
        <w:tblStyle w:val="7"/>
        <w:tblW w:w="4998"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740"/>
        <w:gridCol w:w="2439"/>
        <w:gridCol w:w="233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jc w:val="center"/>
              <w:rPr>
                <w:rFonts w:eastAsia="仿宋"/>
                <w:color w:val="000000"/>
                <w:szCs w:val="21"/>
              </w:rPr>
            </w:pPr>
            <w:r>
              <w:rPr>
                <w:rFonts w:eastAsia="仿宋"/>
                <w:color w:val="000000"/>
                <w:szCs w:val="21"/>
              </w:rPr>
              <w:t>项   目</w:t>
            </w:r>
          </w:p>
        </w:tc>
        <w:tc>
          <w:tcPr>
            <w:tcW w:w="1432" w:type="pct"/>
            <w:vAlign w:val="center"/>
          </w:tcPr>
          <w:p>
            <w:pPr>
              <w:jc w:val="center"/>
              <w:rPr>
                <w:rFonts w:eastAsia="仿宋"/>
                <w:color w:val="000000"/>
                <w:szCs w:val="21"/>
              </w:rPr>
            </w:pPr>
            <w:r>
              <w:rPr>
                <w:rFonts w:eastAsia="仿宋"/>
                <w:color w:val="000000"/>
                <w:szCs w:val="21"/>
              </w:rPr>
              <w:t>本年发生额</w:t>
            </w:r>
          </w:p>
        </w:tc>
        <w:tc>
          <w:tcPr>
            <w:tcW w:w="1371" w:type="pct"/>
            <w:vAlign w:val="center"/>
          </w:tcPr>
          <w:p>
            <w:pPr>
              <w:jc w:val="center"/>
              <w:rPr>
                <w:rFonts w:eastAsia="仿宋"/>
                <w:color w:val="000000"/>
                <w:szCs w:val="21"/>
              </w:rPr>
            </w:pPr>
            <w:r>
              <w:rPr>
                <w:rFonts w:eastAsia="仿宋"/>
                <w:color w:val="00000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rPr>
                <w:rFonts w:eastAsia="仿宋"/>
                <w:color w:val="000000" w:themeColor="text1"/>
                <w:spacing w:val="10"/>
                <w:szCs w:val="21"/>
                <w14:textFill>
                  <w14:solidFill>
                    <w14:schemeClr w14:val="tx1"/>
                  </w14:solidFill>
                </w14:textFill>
              </w:rPr>
            </w:pPr>
            <w:r>
              <w:rPr>
                <w:rFonts w:hint="eastAsia" w:ascii="仿宋" w:hAnsi="仿宋" w:eastAsia="仿宋"/>
                <w:color w:val="000000"/>
                <w:szCs w:val="21"/>
              </w:rPr>
              <w:t>行政管理人员费用</w:t>
            </w:r>
          </w:p>
        </w:tc>
        <w:tc>
          <w:tcPr>
            <w:tcW w:w="1432" w:type="pct"/>
            <w:vAlign w:val="center"/>
          </w:tcPr>
          <w:p>
            <w:pPr>
              <w:widowControl/>
              <w:jc w:val="right"/>
              <w:textAlignment w:val="center"/>
              <w:rPr>
                <w:rFonts w:eastAsia="仿宋"/>
                <w:color w:val="000000"/>
                <w:szCs w:val="21"/>
              </w:rPr>
            </w:pPr>
            <w:r>
              <w:rPr>
                <w:color w:val="000000"/>
                <w:szCs w:val="21"/>
              </w:rPr>
              <w:t xml:space="preserve">       32,970.84 </w:t>
            </w:r>
          </w:p>
        </w:tc>
        <w:tc>
          <w:tcPr>
            <w:tcW w:w="1371" w:type="pct"/>
            <w:vAlign w:val="center"/>
          </w:tcPr>
          <w:p>
            <w:pPr>
              <w:widowControl/>
              <w:jc w:val="right"/>
              <w:textAlignment w:val="center"/>
              <w:rPr>
                <w:rFonts w:eastAsia="仿宋"/>
                <w:color w:val="000000"/>
                <w:szCs w:val="21"/>
              </w:rPr>
            </w:pPr>
            <w:r>
              <w:rPr>
                <w:color w:val="000000"/>
                <w:szCs w:val="21"/>
              </w:rPr>
              <w:t xml:space="preserve">       28,200.00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rPr>
                <w:rFonts w:eastAsia="仿宋"/>
                <w:color w:val="000000" w:themeColor="text1"/>
                <w:spacing w:val="10"/>
                <w:szCs w:val="21"/>
                <w14:textFill>
                  <w14:solidFill>
                    <w14:schemeClr w14:val="tx1"/>
                  </w14:solidFill>
                </w14:textFill>
              </w:rPr>
            </w:pPr>
            <w:r>
              <w:rPr>
                <w:rFonts w:hint="eastAsia" w:ascii="仿宋" w:hAnsi="仿宋" w:eastAsia="仿宋"/>
                <w:color w:val="000000"/>
                <w:szCs w:val="21"/>
              </w:rPr>
              <w:t>行政管理事务物品耗费和服务开支</w:t>
            </w:r>
          </w:p>
        </w:tc>
        <w:tc>
          <w:tcPr>
            <w:tcW w:w="1432" w:type="pct"/>
            <w:vAlign w:val="center"/>
          </w:tcPr>
          <w:p>
            <w:pPr>
              <w:widowControl/>
              <w:jc w:val="right"/>
              <w:textAlignment w:val="center"/>
              <w:rPr>
                <w:rFonts w:eastAsia="仿宋"/>
                <w:color w:val="000000"/>
                <w:szCs w:val="21"/>
              </w:rPr>
            </w:pPr>
            <w:r>
              <w:rPr>
                <w:color w:val="000000"/>
                <w:szCs w:val="21"/>
              </w:rPr>
              <w:t xml:space="preserve">       17,717.78 </w:t>
            </w:r>
          </w:p>
        </w:tc>
        <w:tc>
          <w:tcPr>
            <w:tcW w:w="1371" w:type="pct"/>
            <w:vAlign w:val="center"/>
          </w:tcPr>
          <w:p>
            <w:pPr>
              <w:widowControl/>
              <w:jc w:val="right"/>
              <w:textAlignment w:val="center"/>
              <w:rPr>
                <w:rFonts w:eastAsia="仿宋"/>
                <w:color w:val="000000"/>
                <w:szCs w:val="21"/>
              </w:rPr>
            </w:pPr>
            <w:r>
              <w:rPr>
                <w:color w:val="000000"/>
                <w:szCs w:val="21"/>
              </w:rPr>
              <w:t xml:space="preserve">       23,754.74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rPr>
                <w:rFonts w:eastAsia="仿宋"/>
                <w:color w:val="000000" w:themeColor="text1"/>
                <w:spacing w:val="10"/>
                <w:szCs w:val="21"/>
                <w14:textFill>
                  <w14:solidFill>
                    <w14:schemeClr w14:val="tx1"/>
                  </w14:solidFill>
                </w14:textFill>
              </w:rPr>
            </w:pPr>
            <w:r>
              <w:rPr>
                <w:rFonts w:hint="eastAsia" w:ascii="仿宋" w:hAnsi="仿宋" w:eastAsia="仿宋"/>
                <w:color w:val="000000"/>
                <w:szCs w:val="21"/>
              </w:rPr>
              <w:t>行政管理事务所用资产折旧（摊销）及运行维护费用</w:t>
            </w:r>
          </w:p>
        </w:tc>
        <w:tc>
          <w:tcPr>
            <w:tcW w:w="1432" w:type="pct"/>
            <w:vAlign w:val="center"/>
          </w:tcPr>
          <w:p>
            <w:pPr>
              <w:widowControl/>
              <w:jc w:val="right"/>
              <w:textAlignment w:val="center"/>
              <w:rPr>
                <w:rFonts w:eastAsia="仿宋"/>
                <w:color w:val="000000"/>
                <w:szCs w:val="21"/>
              </w:rPr>
            </w:pPr>
            <w:r>
              <w:rPr>
                <w:color w:val="000000"/>
                <w:szCs w:val="21"/>
              </w:rPr>
              <w:t xml:space="preserve">                  -   </w:t>
            </w:r>
          </w:p>
        </w:tc>
        <w:tc>
          <w:tcPr>
            <w:tcW w:w="1371" w:type="pct"/>
            <w:vAlign w:val="center"/>
          </w:tcPr>
          <w:p>
            <w:pPr>
              <w:widowControl/>
              <w:jc w:val="right"/>
              <w:textAlignment w:val="center"/>
              <w:rPr>
                <w:rFonts w:eastAsia="仿宋"/>
                <w:color w:val="000000"/>
                <w:szCs w:val="21"/>
              </w:rPr>
            </w:pPr>
            <w:r>
              <w:rPr>
                <w:color w:val="000000"/>
                <w:szCs w:val="21"/>
              </w:rPr>
              <w:t xml:space="preserve">                  -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rPr>
                <w:rFonts w:eastAsia="仿宋"/>
                <w:color w:val="000000" w:themeColor="text1"/>
                <w:spacing w:val="10"/>
                <w:szCs w:val="21"/>
                <w14:textFill>
                  <w14:solidFill>
                    <w14:schemeClr w14:val="tx1"/>
                  </w14:solidFill>
                </w14:textFill>
              </w:rPr>
            </w:pPr>
            <w:r>
              <w:rPr>
                <w:rFonts w:hint="eastAsia" w:ascii="仿宋" w:hAnsi="仿宋" w:eastAsia="仿宋"/>
                <w:color w:val="000000"/>
                <w:szCs w:val="21"/>
              </w:rPr>
              <w:t>记入管理费用的税费</w:t>
            </w:r>
          </w:p>
        </w:tc>
        <w:tc>
          <w:tcPr>
            <w:tcW w:w="1432" w:type="pct"/>
            <w:vAlign w:val="center"/>
          </w:tcPr>
          <w:p>
            <w:pPr>
              <w:widowControl/>
              <w:jc w:val="right"/>
              <w:textAlignment w:val="center"/>
              <w:rPr>
                <w:rFonts w:eastAsia="仿宋"/>
                <w:color w:val="000000"/>
                <w:szCs w:val="21"/>
              </w:rPr>
            </w:pPr>
            <w:r>
              <w:rPr>
                <w:color w:val="000000"/>
                <w:szCs w:val="21"/>
              </w:rPr>
              <w:t xml:space="preserve">                  -   </w:t>
            </w:r>
          </w:p>
        </w:tc>
        <w:tc>
          <w:tcPr>
            <w:tcW w:w="1371" w:type="pct"/>
            <w:vAlign w:val="center"/>
          </w:tcPr>
          <w:p>
            <w:pPr>
              <w:widowControl/>
              <w:jc w:val="right"/>
              <w:textAlignment w:val="center"/>
              <w:rPr>
                <w:rFonts w:eastAsia="仿宋"/>
                <w:color w:val="000000"/>
                <w:szCs w:val="21"/>
              </w:rPr>
            </w:pPr>
            <w:r>
              <w:rPr>
                <w:color w:val="000000"/>
                <w:szCs w:val="21"/>
              </w:rPr>
              <w:t xml:space="preserve">                  -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jc w:val="center"/>
              <w:rPr>
                <w:rFonts w:eastAsia="仿宋"/>
                <w:b/>
                <w:color w:val="000000" w:themeColor="text1"/>
                <w:spacing w:val="10"/>
                <w:szCs w:val="21"/>
                <w14:textFill>
                  <w14:solidFill>
                    <w14:schemeClr w14:val="tx1"/>
                  </w14:solidFill>
                </w14:textFill>
              </w:rPr>
            </w:pPr>
            <w:r>
              <w:rPr>
                <w:rFonts w:hint="eastAsia" w:ascii="仿宋" w:hAnsi="仿宋" w:eastAsia="仿宋"/>
                <w:b/>
                <w:bCs/>
                <w:color w:val="000000"/>
                <w:szCs w:val="21"/>
              </w:rPr>
              <w:t>合   计</w:t>
            </w:r>
          </w:p>
        </w:tc>
        <w:tc>
          <w:tcPr>
            <w:tcW w:w="1432" w:type="pct"/>
            <w:vAlign w:val="center"/>
          </w:tcPr>
          <w:p>
            <w:pPr>
              <w:widowControl/>
              <w:jc w:val="right"/>
              <w:textAlignment w:val="center"/>
              <w:rPr>
                <w:rFonts w:eastAsia="仿宋"/>
                <w:b/>
                <w:color w:val="000000"/>
                <w:szCs w:val="21"/>
              </w:rPr>
            </w:pPr>
            <w:r>
              <w:rPr>
                <w:b/>
                <w:bCs/>
                <w:color w:val="000000"/>
                <w:szCs w:val="21"/>
              </w:rPr>
              <w:t xml:space="preserve">       50,688.62 </w:t>
            </w:r>
          </w:p>
        </w:tc>
        <w:tc>
          <w:tcPr>
            <w:tcW w:w="1371" w:type="pct"/>
            <w:vAlign w:val="center"/>
          </w:tcPr>
          <w:p>
            <w:pPr>
              <w:widowControl/>
              <w:jc w:val="right"/>
              <w:textAlignment w:val="center"/>
              <w:rPr>
                <w:rFonts w:eastAsia="仿宋"/>
                <w:b/>
                <w:color w:val="000000"/>
                <w:szCs w:val="21"/>
              </w:rPr>
            </w:pPr>
            <w:r>
              <w:rPr>
                <w:b/>
                <w:bCs/>
                <w:color w:val="000000"/>
                <w:szCs w:val="21"/>
              </w:rPr>
              <w:t xml:space="preserve">       51,954.74 </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（二十一）筹资费用</w:t>
      </w:r>
    </w:p>
    <w:tbl>
      <w:tblPr>
        <w:tblStyle w:val="7"/>
        <w:tblW w:w="5000" w:type="pct"/>
        <w:tblInd w:w="0" w:type="dxa"/>
        <w:tblLayout w:type="autofit"/>
        <w:tblCellMar>
          <w:top w:w="0" w:type="dxa"/>
          <w:left w:w="108" w:type="dxa"/>
          <w:bottom w:w="0" w:type="dxa"/>
          <w:right w:w="108" w:type="dxa"/>
        </w:tblCellMar>
      </w:tblPr>
      <w:tblGrid>
        <w:gridCol w:w="3641"/>
        <w:gridCol w:w="2438"/>
        <w:gridCol w:w="2438"/>
      </w:tblGrid>
      <w:tr>
        <w:tblPrEx>
          <w:tblCellMar>
            <w:top w:w="0" w:type="dxa"/>
            <w:left w:w="108" w:type="dxa"/>
            <w:bottom w:w="0" w:type="dxa"/>
            <w:right w:w="108" w:type="dxa"/>
          </w:tblCellMar>
        </w:tblPrEx>
        <w:trPr>
          <w:trHeight w:val="498" w:hRule="atLeast"/>
        </w:trPr>
        <w:tc>
          <w:tcPr>
            <w:tcW w:w="2137" w:type="pct"/>
            <w:tcBorders>
              <w:top w:val="single" w:color="auto" w:sz="8" w:space="0"/>
              <w:left w:val="nil"/>
              <w:bottom w:val="dotted" w:color="auto" w:sz="4" w:space="0"/>
              <w:right w:val="dotted"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项   目</w:t>
            </w:r>
          </w:p>
        </w:tc>
        <w:tc>
          <w:tcPr>
            <w:tcW w:w="1431" w:type="pct"/>
            <w:tcBorders>
              <w:top w:val="single" w:color="auto" w:sz="8" w:space="0"/>
              <w:left w:val="nil"/>
              <w:bottom w:val="dotted" w:color="auto" w:sz="4" w:space="0"/>
              <w:right w:val="dotted"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本年发生额</w:t>
            </w:r>
          </w:p>
        </w:tc>
        <w:tc>
          <w:tcPr>
            <w:tcW w:w="1431" w:type="pct"/>
            <w:tcBorders>
              <w:top w:val="single" w:color="auto" w:sz="8" w:space="0"/>
              <w:left w:val="nil"/>
              <w:bottom w:val="dotted" w:color="auto" w:sz="4" w:space="0"/>
              <w:right w:val="nil"/>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上年发生额</w:t>
            </w:r>
          </w:p>
        </w:tc>
      </w:tr>
      <w:tr>
        <w:tblPrEx>
          <w:tblCellMar>
            <w:top w:w="0" w:type="dxa"/>
            <w:left w:w="108" w:type="dxa"/>
            <w:bottom w:w="0" w:type="dxa"/>
            <w:right w:w="108" w:type="dxa"/>
          </w:tblCellMar>
        </w:tblPrEx>
        <w:trPr>
          <w:trHeight w:val="416" w:hRule="atLeast"/>
        </w:trPr>
        <w:tc>
          <w:tcPr>
            <w:tcW w:w="2137" w:type="pct"/>
            <w:tcBorders>
              <w:top w:val="nil"/>
              <w:left w:val="nil"/>
              <w:bottom w:val="dotted" w:color="auto" w:sz="4" w:space="0"/>
              <w:right w:val="dotted"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人员差旅费</w:t>
            </w:r>
          </w:p>
        </w:tc>
        <w:tc>
          <w:tcPr>
            <w:tcW w:w="1431" w:type="pct"/>
            <w:tcBorders>
              <w:top w:val="nil"/>
              <w:left w:val="nil"/>
              <w:bottom w:val="dotted" w:color="auto" w:sz="4" w:space="0"/>
              <w:right w:val="dotted" w:color="auto" w:sz="4" w:space="0"/>
            </w:tcBorders>
            <w:shd w:val="clear" w:color="auto" w:fill="auto"/>
            <w:vAlign w:val="center"/>
          </w:tcPr>
          <w:p>
            <w:pPr>
              <w:widowControl/>
              <w:jc w:val="right"/>
              <w:rPr>
                <w:color w:val="000000"/>
                <w:kern w:val="0"/>
                <w:szCs w:val="21"/>
              </w:rPr>
            </w:pPr>
            <w:r>
              <w:rPr>
                <w:color w:val="000000"/>
                <w:kern w:val="0"/>
                <w:szCs w:val="21"/>
              </w:rPr>
              <w:t xml:space="preserve">                  -   </w:t>
            </w:r>
          </w:p>
        </w:tc>
        <w:tc>
          <w:tcPr>
            <w:tcW w:w="1431" w:type="pct"/>
            <w:tcBorders>
              <w:top w:val="nil"/>
              <w:left w:val="nil"/>
              <w:bottom w:val="dotted" w:color="auto" w:sz="4" w:space="0"/>
              <w:right w:val="nil"/>
            </w:tcBorders>
            <w:shd w:val="clear" w:color="auto" w:fill="auto"/>
            <w:vAlign w:val="center"/>
          </w:tcPr>
          <w:p>
            <w:pPr>
              <w:widowControl/>
              <w:jc w:val="right"/>
              <w:rPr>
                <w:color w:val="000000"/>
                <w:kern w:val="0"/>
                <w:szCs w:val="21"/>
              </w:rPr>
            </w:pPr>
            <w:r>
              <w:rPr>
                <w:color w:val="000000"/>
                <w:kern w:val="0"/>
                <w:szCs w:val="21"/>
              </w:rPr>
              <w:t xml:space="preserve">         5,969.50 </w:t>
            </w:r>
          </w:p>
        </w:tc>
      </w:tr>
      <w:tr>
        <w:tblPrEx>
          <w:tblCellMar>
            <w:top w:w="0" w:type="dxa"/>
            <w:left w:w="108" w:type="dxa"/>
            <w:bottom w:w="0" w:type="dxa"/>
            <w:right w:w="108" w:type="dxa"/>
          </w:tblCellMar>
        </w:tblPrEx>
        <w:trPr>
          <w:trHeight w:val="551" w:hRule="atLeast"/>
        </w:trPr>
        <w:tc>
          <w:tcPr>
            <w:tcW w:w="2137" w:type="pct"/>
            <w:tcBorders>
              <w:top w:val="nil"/>
              <w:left w:val="nil"/>
              <w:bottom w:val="single" w:color="auto" w:sz="8" w:space="0"/>
              <w:right w:val="dotted"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合   计</w:t>
            </w:r>
          </w:p>
        </w:tc>
        <w:tc>
          <w:tcPr>
            <w:tcW w:w="1431" w:type="pct"/>
            <w:tcBorders>
              <w:top w:val="nil"/>
              <w:left w:val="nil"/>
              <w:bottom w:val="single" w:color="auto" w:sz="8" w:space="0"/>
              <w:right w:val="dotted" w:color="auto" w:sz="4" w:space="0"/>
            </w:tcBorders>
            <w:shd w:val="clear" w:color="auto" w:fill="auto"/>
            <w:vAlign w:val="center"/>
          </w:tcPr>
          <w:p>
            <w:pPr>
              <w:widowControl/>
              <w:jc w:val="right"/>
              <w:rPr>
                <w:b/>
                <w:bCs/>
                <w:color w:val="000000"/>
                <w:kern w:val="0"/>
                <w:szCs w:val="21"/>
              </w:rPr>
            </w:pPr>
            <w:r>
              <w:rPr>
                <w:b/>
                <w:bCs/>
                <w:color w:val="000000"/>
                <w:kern w:val="0"/>
                <w:szCs w:val="21"/>
              </w:rPr>
              <w:t xml:space="preserve">                  -   </w:t>
            </w:r>
          </w:p>
        </w:tc>
        <w:tc>
          <w:tcPr>
            <w:tcW w:w="1431" w:type="pct"/>
            <w:tcBorders>
              <w:top w:val="nil"/>
              <w:left w:val="nil"/>
              <w:bottom w:val="single" w:color="auto" w:sz="8" w:space="0"/>
              <w:right w:val="nil"/>
            </w:tcBorders>
            <w:shd w:val="clear" w:color="auto" w:fill="auto"/>
            <w:vAlign w:val="center"/>
          </w:tcPr>
          <w:p>
            <w:pPr>
              <w:widowControl/>
              <w:jc w:val="right"/>
              <w:rPr>
                <w:b/>
                <w:bCs/>
                <w:color w:val="000000"/>
                <w:kern w:val="0"/>
                <w:szCs w:val="21"/>
              </w:rPr>
            </w:pPr>
            <w:r>
              <w:rPr>
                <w:b/>
                <w:bCs/>
                <w:color w:val="000000"/>
                <w:kern w:val="0"/>
                <w:szCs w:val="21"/>
              </w:rPr>
              <w:t xml:space="preserve">         5,969.50 </w:t>
            </w:r>
          </w:p>
        </w:tc>
      </w:tr>
    </w:tbl>
    <w:p>
      <w:pPr>
        <w:spacing w:before="120" w:beforeLines="50" w:after="120" w:afterLines="50"/>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（二十二）其他费用</w:t>
      </w:r>
    </w:p>
    <w:tbl>
      <w:tblPr>
        <w:tblStyle w:val="7"/>
        <w:tblW w:w="5000" w:type="pct"/>
        <w:tblInd w:w="0" w:type="dxa"/>
        <w:tblLayout w:type="autofit"/>
        <w:tblCellMar>
          <w:top w:w="0" w:type="dxa"/>
          <w:left w:w="108" w:type="dxa"/>
          <w:bottom w:w="0" w:type="dxa"/>
          <w:right w:w="108" w:type="dxa"/>
        </w:tblCellMar>
      </w:tblPr>
      <w:tblGrid>
        <w:gridCol w:w="3641"/>
        <w:gridCol w:w="2438"/>
        <w:gridCol w:w="2438"/>
      </w:tblGrid>
      <w:tr>
        <w:tblPrEx>
          <w:tblCellMar>
            <w:top w:w="0" w:type="dxa"/>
            <w:left w:w="108" w:type="dxa"/>
            <w:bottom w:w="0" w:type="dxa"/>
            <w:right w:w="108" w:type="dxa"/>
          </w:tblCellMar>
        </w:tblPrEx>
        <w:trPr>
          <w:trHeight w:val="498" w:hRule="atLeast"/>
        </w:trPr>
        <w:tc>
          <w:tcPr>
            <w:tcW w:w="2137" w:type="pct"/>
            <w:tcBorders>
              <w:top w:val="single" w:color="auto" w:sz="8" w:space="0"/>
              <w:left w:val="nil"/>
              <w:bottom w:val="dotted" w:color="auto" w:sz="4" w:space="0"/>
              <w:right w:val="dotted"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项   目</w:t>
            </w:r>
          </w:p>
        </w:tc>
        <w:tc>
          <w:tcPr>
            <w:tcW w:w="1431" w:type="pct"/>
            <w:tcBorders>
              <w:top w:val="single" w:color="auto" w:sz="8" w:space="0"/>
              <w:left w:val="nil"/>
              <w:bottom w:val="dotted" w:color="auto" w:sz="4" w:space="0"/>
              <w:right w:val="dotted"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本年发生额</w:t>
            </w:r>
          </w:p>
        </w:tc>
        <w:tc>
          <w:tcPr>
            <w:tcW w:w="1431" w:type="pct"/>
            <w:tcBorders>
              <w:top w:val="single" w:color="auto" w:sz="8" w:space="0"/>
              <w:left w:val="nil"/>
              <w:bottom w:val="dotted" w:color="auto" w:sz="4" w:space="0"/>
              <w:right w:val="nil"/>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上年发生额</w:t>
            </w:r>
          </w:p>
        </w:tc>
      </w:tr>
      <w:tr>
        <w:tblPrEx>
          <w:tblCellMar>
            <w:top w:w="0" w:type="dxa"/>
            <w:left w:w="108" w:type="dxa"/>
            <w:bottom w:w="0" w:type="dxa"/>
            <w:right w:w="108" w:type="dxa"/>
          </w:tblCellMar>
        </w:tblPrEx>
        <w:trPr>
          <w:trHeight w:val="416" w:hRule="atLeast"/>
        </w:trPr>
        <w:tc>
          <w:tcPr>
            <w:tcW w:w="2137" w:type="pct"/>
            <w:tcBorders>
              <w:top w:val="nil"/>
              <w:left w:val="nil"/>
              <w:bottom w:val="dotted" w:color="auto" w:sz="4" w:space="0"/>
              <w:right w:val="dotted"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olor w:val="000000"/>
                <w:szCs w:val="21"/>
              </w:rPr>
              <w:t>手续费</w:t>
            </w:r>
          </w:p>
        </w:tc>
        <w:tc>
          <w:tcPr>
            <w:tcW w:w="1431" w:type="pct"/>
            <w:tcBorders>
              <w:top w:val="nil"/>
              <w:left w:val="nil"/>
              <w:bottom w:val="dotted" w:color="auto" w:sz="4" w:space="0"/>
              <w:right w:val="dotted" w:color="auto" w:sz="4" w:space="0"/>
            </w:tcBorders>
            <w:shd w:val="clear" w:color="auto" w:fill="auto"/>
            <w:vAlign w:val="center"/>
          </w:tcPr>
          <w:p>
            <w:pPr>
              <w:widowControl/>
              <w:jc w:val="right"/>
              <w:rPr>
                <w:color w:val="000000"/>
                <w:kern w:val="0"/>
                <w:szCs w:val="21"/>
              </w:rPr>
            </w:pPr>
            <w:r>
              <w:rPr>
                <w:color w:val="000000"/>
                <w:szCs w:val="21"/>
              </w:rPr>
              <w:t xml:space="preserve">           215.68 </w:t>
            </w:r>
          </w:p>
        </w:tc>
        <w:tc>
          <w:tcPr>
            <w:tcW w:w="1431" w:type="pct"/>
            <w:tcBorders>
              <w:top w:val="nil"/>
              <w:left w:val="nil"/>
              <w:bottom w:val="dotted" w:color="auto" w:sz="4" w:space="0"/>
              <w:right w:val="nil"/>
            </w:tcBorders>
            <w:shd w:val="clear" w:color="auto" w:fill="auto"/>
            <w:vAlign w:val="center"/>
          </w:tcPr>
          <w:p>
            <w:pPr>
              <w:widowControl/>
              <w:jc w:val="right"/>
              <w:rPr>
                <w:color w:val="000000"/>
                <w:kern w:val="0"/>
                <w:szCs w:val="21"/>
              </w:rPr>
            </w:pPr>
            <w:r>
              <w:rPr>
                <w:color w:val="000000"/>
                <w:szCs w:val="21"/>
              </w:rPr>
              <w:t xml:space="preserve">            644.09 </w:t>
            </w:r>
          </w:p>
        </w:tc>
      </w:tr>
      <w:tr>
        <w:tblPrEx>
          <w:tblCellMar>
            <w:top w:w="0" w:type="dxa"/>
            <w:left w:w="108" w:type="dxa"/>
            <w:bottom w:w="0" w:type="dxa"/>
            <w:right w:w="108" w:type="dxa"/>
          </w:tblCellMar>
        </w:tblPrEx>
        <w:trPr>
          <w:trHeight w:val="551" w:hRule="atLeast"/>
        </w:trPr>
        <w:tc>
          <w:tcPr>
            <w:tcW w:w="2137" w:type="pct"/>
            <w:tcBorders>
              <w:top w:val="nil"/>
              <w:left w:val="nil"/>
              <w:bottom w:val="single" w:color="auto" w:sz="8" w:space="0"/>
              <w:right w:val="dotted"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b/>
                <w:bCs/>
                <w:color w:val="000000"/>
                <w:szCs w:val="21"/>
              </w:rPr>
              <w:t>合   计</w:t>
            </w:r>
          </w:p>
        </w:tc>
        <w:tc>
          <w:tcPr>
            <w:tcW w:w="1431" w:type="pct"/>
            <w:tcBorders>
              <w:top w:val="nil"/>
              <w:left w:val="nil"/>
              <w:bottom w:val="single" w:color="auto" w:sz="8" w:space="0"/>
              <w:right w:val="dotted" w:color="auto" w:sz="4" w:space="0"/>
            </w:tcBorders>
            <w:shd w:val="clear" w:color="auto" w:fill="auto"/>
            <w:vAlign w:val="center"/>
          </w:tcPr>
          <w:p>
            <w:pPr>
              <w:widowControl/>
              <w:jc w:val="right"/>
              <w:rPr>
                <w:b/>
                <w:bCs/>
                <w:color w:val="000000"/>
                <w:kern w:val="0"/>
                <w:szCs w:val="21"/>
              </w:rPr>
            </w:pPr>
            <w:r>
              <w:rPr>
                <w:b/>
                <w:bCs/>
                <w:color w:val="000000"/>
                <w:szCs w:val="21"/>
              </w:rPr>
              <w:t xml:space="preserve">           215.68 </w:t>
            </w:r>
          </w:p>
        </w:tc>
        <w:tc>
          <w:tcPr>
            <w:tcW w:w="1431" w:type="pct"/>
            <w:tcBorders>
              <w:top w:val="nil"/>
              <w:left w:val="nil"/>
              <w:bottom w:val="single" w:color="auto" w:sz="8" w:space="0"/>
              <w:right w:val="nil"/>
            </w:tcBorders>
            <w:shd w:val="clear" w:color="auto" w:fill="auto"/>
            <w:vAlign w:val="center"/>
          </w:tcPr>
          <w:p>
            <w:pPr>
              <w:widowControl/>
              <w:jc w:val="right"/>
              <w:rPr>
                <w:b/>
                <w:bCs/>
                <w:color w:val="000000"/>
                <w:kern w:val="0"/>
                <w:szCs w:val="21"/>
              </w:rPr>
            </w:pPr>
            <w:r>
              <w:rPr>
                <w:b/>
                <w:bCs/>
                <w:color w:val="000000"/>
                <w:szCs w:val="21"/>
              </w:rPr>
              <w:t xml:space="preserve">            644.09 </w:t>
            </w:r>
          </w:p>
        </w:tc>
      </w:tr>
    </w:tbl>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六、工作人员工资福利</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1、工作人员工资薪酬发放情况</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本基金会本年度员工总人数为3人，共发放工资总额为243,930.57元。</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2、理事会成员在基金会领取报酬的情况</w:t>
      </w:r>
    </w:p>
    <w:tbl>
      <w:tblPr>
        <w:tblStyle w:val="7"/>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807"/>
        <w:gridCol w:w="3402"/>
        <w:gridCol w:w="1694"/>
        <w:gridCol w:w="160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89" w:hRule="atLeast"/>
          <w:jc w:val="center"/>
        </w:trPr>
        <w:tc>
          <w:tcPr>
            <w:tcW w:w="1061" w:type="pct"/>
            <w:vAlign w:val="bottom"/>
          </w:tcPr>
          <w:p>
            <w:pPr>
              <w:jc w:val="center"/>
              <w:rPr>
                <w:rFonts w:eastAsia="仿宋"/>
                <w:color w:val="000000"/>
                <w:szCs w:val="21"/>
              </w:rPr>
            </w:pPr>
            <w:bookmarkStart w:id="0" w:name="_Hlk33177160"/>
            <w:r>
              <w:rPr>
                <w:rFonts w:eastAsia="仿宋"/>
                <w:color w:val="000000"/>
                <w:szCs w:val="21"/>
              </w:rPr>
              <w:t>理事会成员姓名</w:t>
            </w:r>
          </w:p>
        </w:tc>
        <w:tc>
          <w:tcPr>
            <w:tcW w:w="1998" w:type="pct"/>
            <w:vAlign w:val="bottom"/>
          </w:tcPr>
          <w:p>
            <w:pPr>
              <w:jc w:val="center"/>
              <w:rPr>
                <w:rFonts w:eastAsia="仿宋"/>
                <w:color w:val="000000"/>
                <w:szCs w:val="21"/>
              </w:rPr>
            </w:pPr>
            <w:r>
              <w:rPr>
                <w:rFonts w:eastAsia="仿宋"/>
                <w:color w:val="000000"/>
                <w:szCs w:val="21"/>
              </w:rPr>
              <w:t>工作单位</w:t>
            </w:r>
          </w:p>
        </w:tc>
        <w:tc>
          <w:tcPr>
            <w:tcW w:w="995" w:type="pct"/>
            <w:vAlign w:val="bottom"/>
          </w:tcPr>
          <w:p>
            <w:pPr>
              <w:jc w:val="center"/>
              <w:rPr>
                <w:rFonts w:eastAsia="仿宋"/>
                <w:color w:val="000000"/>
                <w:szCs w:val="21"/>
              </w:rPr>
            </w:pPr>
            <w:r>
              <w:rPr>
                <w:rFonts w:eastAsia="仿宋"/>
                <w:color w:val="000000"/>
                <w:szCs w:val="21"/>
              </w:rPr>
              <w:t>在基金会任职</w:t>
            </w:r>
          </w:p>
        </w:tc>
        <w:tc>
          <w:tcPr>
            <w:tcW w:w="945" w:type="pct"/>
            <w:vAlign w:val="bottom"/>
          </w:tcPr>
          <w:p>
            <w:pPr>
              <w:jc w:val="center"/>
              <w:rPr>
                <w:rFonts w:eastAsia="仿宋"/>
                <w:color w:val="000000"/>
                <w:szCs w:val="21"/>
              </w:rPr>
            </w:pPr>
            <w:r>
              <w:rPr>
                <w:rFonts w:eastAsia="仿宋"/>
                <w:color w:val="000000"/>
                <w:szCs w:val="21"/>
                <w:u w:val="single"/>
              </w:rPr>
              <w:t>年报酬额（元）</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061" w:type="pct"/>
            <w:vAlign w:val="center"/>
          </w:tcPr>
          <w:p>
            <w:pPr>
              <w:widowControl/>
              <w:jc w:val="center"/>
              <w:rPr>
                <w:rFonts w:eastAsia="仿宋"/>
                <w:spacing w:val="10"/>
                <w:szCs w:val="21"/>
              </w:rPr>
            </w:pPr>
            <w:r>
              <w:rPr>
                <w:rFonts w:hint="eastAsia" w:ascii="仿宋" w:hAnsi="仿宋" w:eastAsia="仿宋"/>
                <w:color w:val="000000"/>
                <w:szCs w:val="21"/>
              </w:rPr>
              <w:t>杨文君</w:t>
            </w:r>
          </w:p>
        </w:tc>
        <w:tc>
          <w:tcPr>
            <w:tcW w:w="1998" w:type="pct"/>
            <w:vAlign w:val="center"/>
          </w:tcPr>
          <w:p>
            <w:pPr>
              <w:widowControl/>
              <w:jc w:val="center"/>
              <w:rPr>
                <w:rFonts w:eastAsia="仿宋"/>
                <w:spacing w:val="10"/>
                <w:szCs w:val="21"/>
              </w:rPr>
            </w:pPr>
            <w:r>
              <w:rPr>
                <w:rFonts w:hint="eastAsia" w:ascii="仿宋" w:hAnsi="仿宋" w:eastAsia="仿宋"/>
                <w:color w:val="000000"/>
                <w:szCs w:val="21"/>
              </w:rPr>
              <w:t>无</w:t>
            </w:r>
          </w:p>
        </w:tc>
        <w:tc>
          <w:tcPr>
            <w:tcW w:w="995" w:type="pct"/>
            <w:vAlign w:val="center"/>
          </w:tcPr>
          <w:p>
            <w:pPr>
              <w:widowControl/>
              <w:jc w:val="center"/>
              <w:rPr>
                <w:rFonts w:eastAsia="仿宋"/>
                <w:spacing w:val="10"/>
                <w:szCs w:val="21"/>
              </w:rPr>
            </w:pPr>
            <w:r>
              <w:rPr>
                <w:rFonts w:hint="eastAsia" w:ascii="仿宋" w:hAnsi="仿宋" w:eastAsia="仿宋"/>
                <w:color w:val="000000"/>
                <w:szCs w:val="21"/>
              </w:rPr>
              <w:t>理事长</w:t>
            </w:r>
          </w:p>
        </w:tc>
        <w:tc>
          <w:tcPr>
            <w:tcW w:w="945" w:type="pct"/>
            <w:vAlign w:val="center"/>
          </w:tcPr>
          <w:p>
            <w:pPr>
              <w:widowControl/>
              <w:jc w:val="right"/>
              <w:textAlignment w:val="center"/>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061" w:type="pct"/>
            <w:vAlign w:val="center"/>
          </w:tcPr>
          <w:p>
            <w:pPr>
              <w:widowControl/>
              <w:jc w:val="center"/>
              <w:rPr>
                <w:rFonts w:eastAsia="仿宋"/>
                <w:spacing w:val="10"/>
                <w:szCs w:val="21"/>
              </w:rPr>
            </w:pPr>
            <w:r>
              <w:rPr>
                <w:rFonts w:hint="eastAsia" w:ascii="仿宋" w:hAnsi="仿宋" w:eastAsia="仿宋"/>
                <w:color w:val="000000"/>
                <w:szCs w:val="21"/>
              </w:rPr>
              <w:t>匡建铭</w:t>
            </w:r>
          </w:p>
        </w:tc>
        <w:tc>
          <w:tcPr>
            <w:tcW w:w="1998" w:type="pct"/>
            <w:vAlign w:val="center"/>
          </w:tcPr>
          <w:p>
            <w:pPr>
              <w:widowControl/>
              <w:jc w:val="center"/>
              <w:rPr>
                <w:rFonts w:eastAsia="仿宋"/>
                <w:spacing w:val="10"/>
                <w:szCs w:val="21"/>
              </w:rPr>
            </w:pPr>
            <w:r>
              <w:rPr>
                <w:rFonts w:hint="eastAsia" w:ascii="仿宋" w:hAnsi="仿宋" w:eastAsia="仿宋"/>
                <w:color w:val="000000"/>
                <w:szCs w:val="21"/>
              </w:rPr>
              <w:t>北京善佑公益基金会</w:t>
            </w:r>
          </w:p>
        </w:tc>
        <w:tc>
          <w:tcPr>
            <w:tcW w:w="995" w:type="pct"/>
            <w:vAlign w:val="center"/>
          </w:tcPr>
          <w:p>
            <w:pPr>
              <w:widowControl/>
              <w:jc w:val="center"/>
              <w:rPr>
                <w:rFonts w:eastAsia="仿宋"/>
                <w:spacing w:val="10"/>
                <w:szCs w:val="21"/>
              </w:rPr>
            </w:pPr>
            <w:r>
              <w:rPr>
                <w:rFonts w:hint="eastAsia" w:ascii="仿宋" w:hAnsi="仿宋" w:eastAsia="仿宋"/>
                <w:color w:val="000000"/>
                <w:szCs w:val="21"/>
              </w:rPr>
              <w:t>副理事长、秘书长</w:t>
            </w:r>
          </w:p>
        </w:tc>
        <w:tc>
          <w:tcPr>
            <w:tcW w:w="945" w:type="pct"/>
            <w:vAlign w:val="center"/>
          </w:tcPr>
          <w:p>
            <w:pPr>
              <w:widowControl/>
              <w:jc w:val="right"/>
              <w:textAlignment w:val="center"/>
              <w:rPr>
                <w:rFonts w:eastAsia="仿宋"/>
                <w:color w:val="000000"/>
                <w:szCs w:val="21"/>
              </w:rPr>
            </w:pPr>
            <w:r>
              <w:rPr>
                <w:color w:val="000000"/>
                <w:szCs w:val="21"/>
              </w:rPr>
              <w:t>84,400.00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061" w:type="pct"/>
            <w:vAlign w:val="center"/>
          </w:tcPr>
          <w:p>
            <w:pPr>
              <w:widowControl/>
              <w:jc w:val="center"/>
              <w:rPr>
                <w:rFonts w:eastAsia="仿宋"/>
                <w:spacing w:val="10"/>
                <w:szCs w:val="21"/>
              </w:rPr>
            </w:pPr>
            <w:r>
              <w:rPr>
                <w:rFonts w:hint="eastAsia" w:ascii="仿宋" w:hAnsi="仿宋" w:eastAsia="仿宋"/>
                <w:color w:val="000000"/>
                <w:szCs w:val="21"/>
              </w:rPr>
              <w:t>祁昆</w:t>
            </w:r>
          </w:p>
        </w:tc>
        <w:tc>
          <w:tcPr>
            <w:tcW w:w="1998" w:type="pct"/>
            <w:vAlign w:val="center"/>
          </w:tcPr>
          <w:p>
            <w:pPr>
              <w:widowControl/>
              <w:jc w:val="center"/>
              <w:rPr>
                <w:rFonts w:eastAsia="仿宋"/>
                <w:spacing w:val="10"/>
                <w:szCs w:val="21"/>
              </w:rPr>
            </w:pPr>
            <w:r>
              <w:rPr>
                <w:rFonts w:hint="eastAsia" w:ascii="仿宋" w:hAnsi="仿宋" w:eastAsia="仿宋"/>
                <w:color w:val="000000"/>
                <w:szCs w:val="21"/>
              </w:rPr>
              <w:t>善益生（北京）健康管理有限公司</w:t>
            </w:r>
          </w:p>
        </w:tc>
        <w:tc>
          <w:tcPr>
            <w:tcW w:w="995" w:type="pct"/>
            <w:vAlign w:val="center"/>
          </w:tcPr>
          <w:p>
            <w:pPr>
              <w:widowControl/>
              <w:jc w:val="center"/>
              <w:rPr>
                <w:rFonts w:eastAsia="仿宋"/>
                <w:spacing w:val="10"/>
                <w:szCs w:val="21"/>
              </w:rPr>
            </w:pPr>
            <w:r>
              <w:rPr>
                <w:rFonts w:hint="eastAsia" w:ascii="仿宋" w:hAnsi="仿宋" w:eastAsia="仿宋"/>
                <w:color w:val="000000"/>
                <w:szCs w:val="21"/>
              </w:rPr>
              <w:t>理事</w:t>
            </w:r>
          </w:p>
        </w:tc>
        <w:tc>
          <w:tcPr>
            <w:tcW w:w="945" w:type="pct"/>
            <w:vAlign w:val="center"/>
          </w:tcPr>
          <w:p>
            <w:pPr>
              <w:widowControl/>
              <w:jc w:val="right"/>
              <w:textAlignment w:val="center"/>
              <w:rPr>
                <w:rFonts w:eastAsia="仿宋"/>
                <w:color w:val="000000"/>
                <w:szCs w:val="21"/>
              </w:rPr>
            </w:pPr>
            <w:r>
              <w:rPr>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061" w:type="pct"/>
            <w:vAlign w:val="center"/>
          </w:tcPr>
          <w:p>
            <w:pPr>
              <w:widowControl/>
              <w:jc w:val="center"/>
              <w:rPr>
                <w:rFonts w:eastAsia="仿宋"/>
                <w:spacing w:val="10"/>
                <w:szCs w:val="21"/>
              </w:rPr>
            </w:pPr>
            <w:r>
              <w:rPr>
                <w:rFonts w:hint="eastAsia" w:ascii="仿宋" w:hAnsi="仿宋" w:eastAsia="仿宋"/>
                <w:color w:val="000000"/>
                <w:szCs w:val="21"/>
              </w:rPr>
              <w:t>季媛</w:t>
            </w:r>
          </w:p>
        </w:tc>
        <w:tc>
          <w:tcPr>
            <w:tcW w:w="1998" w:type="pct"/>
            <w:vAlign w:val="center"/>
          </w:tcPr>
          <w:p>
            <w:pPr>
              <w:widowControl/>
              <w:jc w:val="center"/>
              <w:rPr>
                <w:rFonts w:eastAsia="仿宋"/>
                <w:spacing w:val="10"/>
                <w:szCs w:val="21"/>
              </w:rPr>
            </w:pPr>
            <w:r>
              <w:rPr>
                <w:rFonts w:hint="eastAsia" w:ascii="仿宋" w:hAnsi="仿宋" w:eastAsia="仿宋"/>
                <w:color w:val="000000"/>
                <w:szCs w:val="21"/>
              </w:rPr>
              <w:t>北京善佑公益基金会</w:t>
            </w:r>
          </w:p>
        </w:tc>
        <w:tc>
          <w:tcPr>
            <w:tcW w:w="995" w:type="pct"/>
            <w:vAlign w:val="center"/>
          </w:tcPr>
          <w:p>
            <w:pPr>
              <w:widowControl/>
              <w:jc w:val="center"/>
              <w:rPr>
                <w:rFonts w:eastAsia="仿宋"/>
                <w:spacing w:val="10"/>
                <w:szCs w:val="21"/>
              </w:rPr>
            </w:pPr>
            <w:r>
              <w:rPr>
                <w:rFonts w:hint="eastAsia" w:ascii="仿宋" w:hAnsi="仿宋" w:eastAsia="仿宋"/>
                <w:color w:val="000000"/>
                <w:szCs w:val="21"/>
              </w:rPr>
              <w:t>副秘书长</w:t>
            </w:r>
          </w:p>
        </w:tc>
        <w:tc>
          <w:tcPr>
            <w:tcW w:w="945" w:type="pct"/>
            <w:vAlign w:val="center"/>
          </w:tcPr>
          <w:p>
            <w:pPr>
              <w:widowControl/>
              <w:jc w:val="right"/>
              <w:textAlignment w:val="center"/>
              <w:rPr>
                <w:rFonts w:eastAsia="仿宋"/>
                <w:color w:val="000000"/>
                <w:szCs w:val="21"/>
              </w:rPr>
            </w:pPr>
            <w:r>
              <w:rPr>
                <w:color w:val="000000"/>
                <w:szCs w:val="21"/>
              </w:rPr>
              <w:t>120,250.11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061" w:type="pct"/>
            <w:vAlign w:val="center"/>
          </w:tcPr>
          <w:p>
            <w:pPr>
              <w:widowControl/>
              <w:jc w:val="center"/>
              <w:rPr>
                <w:rFonts w:eastAsia="仿宋"/>
                <w:spacing w:val="10"/>
                <w:szCs w:val="21"/>
              </w:rPr>
            </w:pPr>
            <w:r>
              <w:rPr>
                <w:rFonts w:hint="eastAsia" w:ascii="仿宋" w:hAnsi="仿宋" w:eastAsia="仿宋"/>
                <w:color w:val="000000"/>
                <w:szCs w:val="21"/>
              </w:rPr>
              <w:t>崔纯艳</w:t>
            </w:r>
          </w:p>
        </w:tc>
        <w:tc>
          <w:tcPr>
            <w:tcW w:w="1998" w:type="pct"/>
            <w:vAlign w:val="center"/>
          </w:tcPr>
          <w:p>
            <w:pPr>
              <w:widowControl/>
              <w:jc w:val="center"/>
              <w:rPr>
                <w:rFonts w:eastAsia="仿宋"/>
                <w:spacing w:val="10"/>
                <w:szCs w:val="21"/>
              </w:rPr>
            </w:pPr>
            <w:r>
              <w:rPr>
                <w:rFonts w:hint="eastAsia" w:ascii="仿宋" w:hAnsi="仿宋" w:eastAsia="仿宋"/>
                <w:color w:val="000000"/>
                <w:szCs w:val="21"/>
              </w:rPr>
              <w:t>善益生（北京）健康管理有限公司</w:t>
            </w:r>
          </w:p>
        </w:tc>
        <w:tc>
          <w:tcPr>
            <w:tcW w:w="995" w:type="pct"/>
            <w:vAlign w:val="center"/>
          </w:tcPr>
          <w:p>
            <w:pPr>
              <w:widowControl/>
              <w:jc w:val="center"/>
              <w:rPr>
                <w:rFonts w:eastAsia="仿宋"/>
                <w:spacing w:val="10"/>
                <w:szCs w:val="21"/>
              </w:rPr>
            </w:pPr>
            <w:r>
              <w:rPr>
                <w:rFonts w:hint="eastAsia" w:ascii="仿宋" w:hAnsi="仿宋" w:eastAsia="仿宋"/>
                <w:color w:val="000000"/>
                <w:szCs w:val="21"/>
              </w:rPr>
              <w:t>理事</w:t>
            </w:r>
          </w:p>
        </w:tc>
        <w:tc>
          <w:tcPr>
            <w:tcW w:w="945" w:type="pct"/>
            <w:vAlign w:val="center"/>
          </w:tcPr>
          <w:p>
            <w:pPr>
              <w:widowControl/>
              <w:jc w:val="right"/>
              <w:textAlignment w:val="center"/>
              <w:rPr>
                <w:rFonts w:eastAsia="仿宋"/>
                <w:color w:val="000000"/>
                <w:szCs w:val="21"/>
              </w:rPr>
            </w:pPr>
            <w:r>
              <w:rPr>
                <w:color w:val="000000"/>
                <w:szCs w:val="21"/>
              </w:rPr>
              <w:t>-</w:t>
            </w:r>
          </w:p>
        </w:tc>
      </w:tr>
      <w:bookmarkEnd w:id="0"/>
    </w:tbl>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七、固定资产清查明细表</w:t>
      </w:r>
    </w:p>
    <w:p>
      <w:pPr>
        <w:spacing w:before="120" w:beforeLines="50" w:after="120" w:afterLines="50" w:line="360" w:lineRule="auto"/>
        <w:ind w:firstLine="520" w:firstLineChars="200"/>
        <w:rPr>
          <w:rFonts w:eastAsia="仿宋"/>
          <w:b/>
          <w:bCs/>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八、资产提供者设置了时间限制或用途限制的资产情况的说明</w:t>
      </w:r>
    </w:p>
    <w:tbl>
      <w:tblPr>
        <w:tblStyle w:val="7"/>
        <w:tblW w:w="4999"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808"/>
        <w:gridCol w:w="1986"/>
        <w:gridCol w:w="2410"/>
        <w:gridCol w:w="2311"/>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62" w:type="pct"/>
            <w:vAlign w:val="center"/>
          </w:tcPr>
          <w:p>
            <w:pPr>
              <w:jc w:val="center"/>
              <w:rPr>
                <w:rFonts w:eastAsia="仿宋"/>
                <w:color w:val="000000"/>
                <w:szCs w:val="21"/>
              </w:rPr>
            </w:pPr>
            <w:r>
              <w:rPr>
                <w:rFonts w:eastAsia="仿宋"/>
                <w:color w:val="000000"/>
                <w:szCs w:val="21"/>
              </w:rPr>
              <w:t>来   源</w:t>
            </w:r>
          </w:p>
        </w:tc>
        <w:tc>
          <w:tcPr>
            <w:tcW w:w="1166" w:type="pct"/>
            <w:vAlign w:val="center"/>
          </w:tcPr>
          <w:p>
            <w:pPr>
              <w:jc w:val="center"/>
              <w:rPr>
                <w:rFonts w:eastAsia="仿宋"/>
                <w:color w:val="000000"/>
                <w:szCs w:val="21"/>
              </w:rPr>
            </w:pPr>
            <w:r>
              <w:rPr>
                <w:rFonts w:eastAsia="仿宋"/>
                <w:color w:val="000000"/>
                <w:szCs w:val="21"/>
              </w:rPr>
              <w:t>用途限制</w:t>
            </w:r>
          </w:p>
        </w:tc>
        <w:tc>
          <w:tcPr>
            <w:tcW w:w="1415" w:type="pct"/>
            <w:vAlign w:val="center"/>
          </w:tcPr>
          <w:p>
            <w:pPr>
              <w:jc w:val="center"/>
              <w:rPr>
                <w:rFonts w:eastAsia="仿宋"/>
                <w:color w:val="000000"/>
                <w:szCs w:val="21"/>
              </w:rPr>
            </w:pPr>
            <w:r>
              <w:rPr>
                <w:rFonts w:eastAsia="仿宋"/>
                <w:color w:val="000000"/>
                <w:szCs w:val="21"/>
              </w:rPr>
              <w:t>收到金额</w:t>
            </w:r>
          </w:p>
        </w:tc>
        <w:tc>
          <w:tcPr>
            <w:tcW w:w="1357" w:type="pct"/>
            <w:vAlign w:val="center"/>
          </w:tcPr>
          <w:p>
            <w:pPr>
              <w:jc w:val="center"/>
              <w:rPr>
                <w:rFonts w:eastAsia="仿宋"/>
                <w:color w:val="000000"/>
                <w:szCs w:val="21"/>
              </w:rPr>
            </w:pPr>
            <w:r>
              <w:rPr>
                <w:rFonts w:eastAsia="仿宋"/>
                <w:color w:val="000000"/>
                <w:szCs w:val="21"/>
              </w:rPr>
              <w:t>使用情况</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62" w:type="pct"/>
            <w:vAlign w:val="center"/>
          </w:tcPr>
          <w:p>
            <w:pPr>
              <w:jc w:val="left"/>
              <w:rPr>
                <w:rFonts w:eastAsia="仿宋"/>
                <w:color w:val="000000"/>
                <w:szCs w:val="21"/>
              </w:rPr>
            </w:pPr>
            <w:r>
              <w:rPr>
                <w:rFonts w:hint="eastAsia" w:ascii="仿宋" w:hAnsi="仿宋" w:eastAsia="仿宋"/>
                <w:color w:val="000000"/>
                <w:szCs w:val="21"/>
              </w:rPr>
              <w:t>宫颈病科项目</w:t>
            </w:r>
          </w:p>
        </w:tc>
        <w:tc>
          <w:tcPr>
            <w:tcW w:w="1166" w:type="pct"/>
            <w:vAlign w:val="center"/>
          </w:tcPr>
          <w:p>
            <w:pPr>
              <w:jc w:val="right"/>
              <w:rPr>
                <w:rFonts w:eastAsia="仿宋"/>
                <w:color w:val="000000"/>
                <w:szCs w:val="21"/>
              </w:rPr>
            </w:pPr>
            <w:r>
              <w:rPr>
                <w:color w:val="000000"/>
                <w:szCs w:val="21"/>
              </w:rPr>
              <w:t>2,632,400.00</w:t>
            </w:r>
          </w:p>
        </w:tc>
        <w:tc>
          <w:tcPr>
            <w:tcW w:w="1415" w:type="pct"/>
            <w:vAlign w:val="center"/>
          </w:tcPr>
          <w:p>
            <w:pPr>
              <w:widowControl/>
              <w:jc w:val="center"/>
              <w:textAlignment w:val="center"/>
              <w:rPr>
                <w:rFonts w:eastAsia="仿宋"/>
                <w:color w:val="000000"/>
                <w:szCs w:val="21"/>
              </w:rPr>
            </w:pPr>
            <w:r>
              <w:rPr>
                <w:rFonts w:hint="eastAsia" w:ascii="仿宋" w:hAnsi="仿宋" w:eastAsia="仿宋"/>
                <w:color w:val="000000"/>
                <w:szCs w:val="21"/>
              </w:rPr>
              <w:t>捐赠</w:t>
            </w:r>
          </w:p>
        </w:tc>
        <w:tc>
          <w:tcPr>
            <w:tcW w:w="1357" w:type="pct"/>
            <w:vAlign w:val="center"/>
          </w:tcPr>
          <w:p>
            <w:pPr>
              <w:widowControl/>
              <w:jc w:val="center"/>
              <w:textAlignment w:val="center"/>
              <w:rPr>
                <w:rFonts w:eastAsia="仿宋"/>
                <w:color w:val="000000"/>
                <w:szCs w:val="21"/>
              </w:rPr>
            </w:pPr>
            <w:r>
              <w:rPr>
                <w:rFonts w:hint="eastAsia" w:ascii="仿宋" w:hAnsi="仿宋" w:eastAsia="仿宋"/>
                <w:color w:val="000000"/>
                <w:szCs w:val="21"/>
              </w:rPr>
              <w:t>宫颈病科项目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62" w:type="pct"/>
            <w:vAlign w:val="center"/>
          </w:tcPr>
          <w:p>
            <w:pPr>
              <w:jc w:val="left"/>
              <w:rPr>
                <w:rFonts w:ascii="仿宋" w:hAnsi="仿宋" w:eastAsia="仿宋"/>
                <w:color w:val="000000"/>
                <w:szCs w:val="21"/>
              </w:rPr>
            </w:pPr>
            <w:r>
              <w:rPr>
                <w:rFonts w:hint="eastAsia" w:ascii="仿宋" w:hAnsi="仿宋" w:eastAsia="仿宋"/>
                <w:color w:val="000000"/>
                <w:szCs w:val="21"/>
              </w:rPr>
              <w:t>善佑母婴项目</w:t>
            </w:r>
          </w:p>
        </w:tc>
        <w:tc>
          <w:tcPr>
            <w:tcW w:w="1166" w:type="pct"/>
            <w:vAlign w:val="center"/>
          </w:tcPr>
          <w:p>
            <w:pPr>
              <w:jc w:val="right"/>
              <w:rPr>
                <w:rFonts w:ascii="仿宋" w:hAnsi="仿宋" w:eastAsia="仿宋"/>
                <w:color w:val="000000"/>
                <w:szCs w:val="21"/>
              </w:rPr>
            </w:pPr>
            <w:r>
              <w:rPr>
                <w:color w:val="000000"/>
                <w:szCs w:val="21"/>
              </w:rPr>
              <w:t>955,000.00</w:t>
            </w:r>
          </w:p>
        </w:tc>
        <w:tc>
          <w:tcPr>
            <w:tcW w:w="1415" w:type="pct"/>
            <w:vAlign w:val="center"/>
          </w:tcPr>
          <w:p>
            <w:pPr>
              <w:widowControl/>
              <w:jc w:val="center"/>
              <w:textAlignment w:val="center"/>
              <w:rPr>
                <w:rFonts w:eastAsia="仿宋"/>
                <w:color w:val="000000"/>
                <w:szCs w:val="21"/>
              </w:rPr>
            </w:pPr>
            <w:r>
              <w:rPr>
                <w:rFonts w:hint="eastAsia" w:ascii="仿宋" w:hAnsi="仿宋" w:eastAsia="仿宋"/>
                <w:color w:val="000000"/>
                <w:szCs w:val="21"/>
              </w:rPr>
              <w:t>捐赠</w:t>
            </w:r>
          </w:p>
        </w:tc>
        <w:tc>
          <w:tcPr>
            <w:tcW w:w="1357" w:type="pct"/>
            <w:vAlign w:val="center"/>
          </w:tcPr>
          <w:p>
            <w:pPr>
              <w:widowControl/>
              <w:jc w:val="center"/>
              <w:textAlignment w:val="center"/>
              <w:rPr>
                <w:rFonts w:ascii="仿宋" w:hAnsi="仿宋" w:eastAsia="仿宋"/>
                <w:color w:val="000000"/>
                <w:szCs w:val="21"/>
              </w:rPr>
            </w:pPr>
            <w:r>
              <w:rPr>
                <w:rFonts w:hint="eastAsia" w:ascii="仿宋" w:hAnsi="仿宋" w:eastAsia="仿宋"/>
                <w:color w:val="000000"/>
                <w:szCs w:val="21"/>
              </w:rPr>
              <w:t>善佑母婴项目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62" w:type="pct"/>
            <w:vAlign w:val="center"/>
          </w:tcPr>
          <w:p>
            <w:pPr>
              <w:jc w:val="left"/>
              <w:rPr>
                <w:rFonts w:eastAsia="仿宋"/>
                <w:color w:val="000000"/>
                <w:szCs w:val="21"/>
              </w:rPr>
            </w:pPr>
            <w:r>
              <w:rPr>
                <w:rFonts w:hint="eastAsia" w:ascii="仿宋" w:hAnsi="仿宋" w:eastAsia="仿宋"/>
                <w:color w:val="000000"/>
                <w:szCs w:val="21"/>
              </w:rPr>
              <w:t>暖心助学项目</w:t>
            </w:r>
          </w:p>
        </w:tc>
        <w:tc>
          <w:tcPr>
            <w:tcW w:w="1166" w:type="pct"/>
            <w:vAlign w:val="center"/>
          </w:tcPr>
          <w:p>
            <w:pPr>
              <w:jc w:val="right"/>
              <w:rPr>
                <w:rFonts w:eastAsia="仿宋"/>
                <w:color w:val="000000"/>
                <w:szCs w:val="21"/>
              </w:rPr>
            </w:pPr>
            <w:r>
              <w:rPr>
                <w:color w:val="000000"/>
                <w:szCs w:val="21"/>
              </w:rPr>
              <w:t>44,000.00</w:t>
            </w:r>
          </w:p>
        </w:tc>
        <w:tc>
          <w:tcPr>
            <w:tcW w:w="1415" w:type="pct"/>
            <w:vAlign w:val="center"/>
          </w:tcPr>
          <w:p>
            <w:pPr>
              <w:widowControl/>
              <w:jc w:val="center"/>
              <w:textAlignment w:val="center"/>
              <w:rPr>
                <w:rFonts w:eastAsia="仿宋"/>
                <w:color w:val="000000"/>
                <w:szCs w:val="21"/>
              </w:rPr>
            </w:pPr>
            <w:r>
              <w:rPr>
                <w:rFonts w:hint="eastAsia" w:ascii="仿宋" w:hAnsi="仿宋" w:eastAsia="仿宋"/>
                <w:color w:val="000000"/>
                <w:szCs w:val="21"/>
              </w:rPr>
              <w:t>捐赠</w:t>
            </w:r>
          </w:p>
        </w:tc>
        <w:tc>
          <w:tcPr>
            <w:tcW w:w="1357" w:type="pct"/>
            <w:vAlign w:val="center"/>
          </w:tcPr>
          <w:p>
            <w:pPr>
              <w:widowControl/>
              <w:jc w:val="center"/>
              <w:textAlignment w:val="center"/>
              <w:rPr>
                <w:rFonts w:eastAsia="仿宋"/>
                <w:color w:val="000000"/>
                <w:szCs w:val="21"/>
              </w:rPr>
            </w:pPr>
            <w:r>
              <w:rPr>
                <w:rFonts w:hint="eastAsia" w:ascii="仿宋" w:hAnsi="仿宋" w:eastAsia="仿宋"/>
                <w:color w:val="000000"/>
                <w:szCs w:val="21"/>
              </w:rPr>
              <w:t>暖心助学项目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62" w:type="pct"/>
            <w:vAlign w:val="center"/>
          </w:tcPr>
          <w:p>
            <w:pPr>
              <w:jc w:val="left"/>
              <w:rPr>
                <w:rFonts w:eastAsia="仿宋"/>
                <w:color w:val="000000"/>
                <w:szCs w:val="21"/>
              </w:rPr>
            </w:pPr>
            <w:r>
              <w:rPr>
                <w:rFonts w:hint="eastAsia" w:ascii="仿宋" w:hAnsi="仿宋" w:eastAsia="仿宋"/>
                <w:color w:val="000000"/>
                <w:szCs w:val="21"/>
              </w:rPr>
              <w:t>贵州省大方县贫困女童生活资助</w:t>
            </w:r>
          </w:p>
        </w:tc>
        <w:tc>
          <w:tcPr>
            <w:tcW w:w="1166" w:type="pct"/>
            <w:vAlign w:val="center"/>
          </w:tcPr>
          <w:p>
            <w:pPr>
              <w:jc w:val="right"/>
              <w:rPr>
                <w:rFonts w:eastAsia="仿宋"/>
                <w:color w:val="000000"/>
                <w:szCs w:val="21"/>
              </w:rPr>
            </w:pPr>
            <w:r>
              <w:rPr>
                <w:color w:val="000000"/>
                <w:szCs w:val="21"/>
              </w:rPr>
              <w:t>5,000.00</w:t>
            </w:r>
          </w:p>
        </w:tc>
        <w:tc>
          <w:tcPr>
            <w:tcW w:w="1415" w:type="pct"/>
            <w:vAlign w:val="center"/>
          </w:tcPr>
          <w:p>
            <w:pPr>
              <w:widowControl/>
              <w:jc w:val="center"/>
              <w:textAlignment w:val="center"/>
              <w:rPr>
                <w:rFonts w:eastAsia="仿宋"/>
                <w:color w:val="000000"/>
                <w:szCs w:val="21"/>
              </w:rPr>
            </w:pPr>
            <w:r>
              <w:rPr>
                <w:rFonts w:hint="eastAsia" w:ascii="仿宋" w:hAnsi="仿宋" w:eastAsia="仿宋"/>
                <w:color w:val="000000"/>
                <w:szCs w:val="21"/>
              </w:rPr>
              <w:t>捐赠</w:t>
            </w:r>
          </w:p>
        </w:tc>
        <w:tc>
          <w:tcPr>
            <w:tcW w:w="1357" w:type="pct"/>
            <w:vAlign w:val="center"/>
          </w:tcPr>
          <w:p>
            <w:pPr>
              <w:widowControl/>
              <w:jc w:val="center"/>
              <w:textAlignment w:val="center"/>
              <w:rPr>
                <w:rFonts w:eastAsia="仿宋"/>
                <w:color w:val="000000"/>
                <w:szCs w:val="21"/>
              </w:rPr>
            </w:pPr>
            <w:r>
              <w:rPr>
                <w:rFonts w:hint="eastAsia" w:ascii="仿宋" w:hAnsi="仿宋" w:eastAsia="仿宋"/>
                <w:color w:val="000000"/>
                <w:szCs w:val="21"/>
              </w:rPr>
              <w:t>贵州省大方县贫困女童生活资助</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062" w:type="pct"/>
            <w:vAlign w:val="center"/>
          </w:tcPr>
          <w:p>
            <w:pPr>
              <w:jc w:val="center"/>
              <w:rPr>
                <w:rFonts w:eastAsia="仿宋"/>
                <w:b/>
                <w:color w:val="000000"/>
                <w:szCs w:val="21"/>
              </w:rPr>
            </w:pPr>
            <w:r>
              <w:rPr>
                <w:rFonts w:hint="eastAsia" w:ascii="仿宋" w:hAnsi="仿宋" w:eastAsia="仿宋"/>
                <w:b/>
                <w:bCs/>
                <w:color w:val="000000"/>
                <w:szCs w:val="21"/>
              </w:rPr>
              <w:t>合   计</w:t>
            </w:r>
          </w:p>
        </w:tc>
        <w:tc>
          <w:tcPr>
            <w:tcW w:w="1166" w:type="pct"/>
            <w:vAlign w:val="center"/>
          </w:tcPr>
          <w:p>
            <w:pPr>
              <w:jc w:val="right"/>
              <w:rPr>
                <w:rFonts w:eastAsia="仿宋"/>
                <w:color w:val="000000"/>
                <w:szCs w:val="21"/>
              </w:rPr>
            </w:pPr>
            <w:r>
              <w:rPr>
                <w:b/>
                <w:bCs/>
                <w:color w:val="000000"/>
                <w:szCs w:val="21"/>
              </w:rPr>
              <w:t>3,636,400.00</w:t>
            </w:r>
          </w:p>
        </w:tc>
        <w:tc>
          <w:tcPr>
            <w:tcW w:w="1415" w:type="pct"/>
            <w:vAlign w:val="center"/>
          </w:tcPr>
          <w:p>
            <w:pPr>
              <w:widowControl/>
              <w:jc w:val="center"/>
              <w:textAlignment w:val="center"/>
              <w:rPr>
                <w:rFonts w:eastAsia="仿宋"/>
                <w:b/>
                <w:color w:val="000000"/>
                <w:szCs w:val="21"/>
              </w:rPr>
            </w:pPr>
            <w:r>
              <w:rPr>
                <w:rFonts w:hint="eastAsia" w:ascii="仿宋" w:hAnsi="仿宋" w:eastAsia="仿宋"/>
                <w:b/>
                <w:bCs/>
                <w:szCs w:val="21"/>
              </w:rPr>
              <w:t>—</w:t>
            </w:r>
          </w:p>
        </w:tc>
        <w:tc>
          <w:tcPr>
            <w:tcW w:w="1357" w:type="pct"/>
            <w:vAlign w:val="center"/>
          </w:tcPr>
          <w:p>
            <w:pPr>
              <w:widowControl/>
              <w:jc w:val="center"/>
              <w:textAlignment w:val="center"/>
              <w:rPr>
                <w:rFonts w:eastAsia="仿宋"/>
                <w:b/>
                <w:color w:val="000000"/>
                <w:szCs w:val="21"/>
              </w:rPr>
            </w:pPr>
            <w:r>
              <w:rPr>
                <w:rFonts w:hint="eastAsia" w:ascii="仿宋" w:hAnsi="仿宋" w:eastAsia="仿宋"/>
                <w:b/>
                <w:bCs/>
                <w:szCs w:val="21"/>
              </w:rPr>
              <w:t>—</w:t>
            </w:r>
          </w:p>
        </w:tc>
      </w:tr>
    </w:tbl>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九、受托代理业务情况的说明：</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本基金会无受托代理业务</w:t>
      </w:r>
      <w:r>
        <w:rPr>
          <w:rFonts w:hint="eastAsia" w:eastAsia="仿宋"/>
          <w:color w:val="000000" w:themeColor="text1"/>
          <w:spacing w:val="10"/>
          <w:kern w:val="0"/>
          <w:sz w:val="24"/>
          <w:szCs w:val="24"/>
          <w14:textFill>
            <w14:solidFill>
              <w14:schemeClr w14:val="tx1"/>
            </w14:solidFill>
          </w14:textFill>
        </w:rPr>
        <w:t>。</w:t>
      </w:r>
    </w:p>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十、重大资产减值情况的说明</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本基金会无重大资产减值情况。</w:t>
      </w:r>
    </w:p>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十一、公允价值无法可靠取得的受赠资产和其他资产的说明</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本基金会无公允价值无法可靠取得的受赠资产和其他资产。</w:t>
      </w:r>
    </w:p>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十二、接受劳务捐赠情况的说明</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本基金会无接受劳务捐赠情况。</w:t>
      </w:r>
    </w:p>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十三、对外承诺和或有事项情况的说明</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截至2021年12月31日，本基金会无对外承诺和或有事项。</w:t>
      </w:r>
    </w:p>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十四、资产负债表日后非调整事项的说明</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本基金会无资产负债表日后非调整事项。</w:t>
      </w:r>
    </w:p>
    <w:p>
      <w:pPr>
        <w:spacing w:before="120" w:beforeLines="50" w:after="120" w:afterLines="50" w:line="36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十五、需要说明的其他事项</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本基金会2021年度无其他需要说明事项。</w:t>
      </w:r>
    </w:p>
    <w:p>
      <w:pPr>
        <w:spacing w:before="120" w:beforeLines="50" w:after="120" w:afterLines="50"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上述2021年度财务报表和财务报表附注，系我们按《民间非营利组织会计制度》编制。已经理事长办公会批准。</w:t>
      </w:r>
    </w:p>
    <w:p>
      <w:pPr>
        <w:adjustRightInd w:val="0"/>
        <w:spacing w:line="360" w:lineRule="auto"/>
        <w:ind w:firstLine="420"/>
        <w:rPr>
          <w:rFonts w:eastAsia="仿宋"/>
          <w:color w:val="000000" w:themeColor="text1"/>
          <w:spacing w:val="10"/>
          <w:sz w:val="28"/>
          <w:szCs w:val="28"/>
          <w14:textFill>
            <w14:solidFill>
              <w14:schemeClr w14:val="tx1"/>
            </w14:solidFill>
          </w14:textFill>
        </w:rPr>
      </w:pPr>
    </w:p>
    <w:p>
      <w:pPr>
        <w:adjustRightInd w:val="0"/>
        <w:spacing w:line="360" w:lineRule="auto"/>
        <w:ind w:firstLine="420"/>
        <w:rPr>
          <w:rFonts w:eastAsia="仿宋"/>
          <w:color w:val="000000" w:themeColor="text1"/>
          <w:spacing w:val="10"/>
          <w:sz w:val="28"/>
          <w:szCs w:val="28"/>
          <w14:textFill>
            <w14:solidFill>
              <w14:schemeClr w14:val="tx1"/>
            </w14:solidFill>
          </w14:textFill>
        </w:rPr>
      </w:pPr>
    </w:p>
    <w:p>
      <w:pPr>
        <w:adjustRightInd w:val="0"/>
        <w:spacing w:line="360" w:lineRule="auto"/>
        <w:ind w:firstLine="420"/>
        <w:rPr>
          <w:rFonts w:eastAsia="仿宋"/>
          <w:color w:val="000000" w:themeColor="text1"/>
          <w:spacing w:val="10"/>
          <w:sz w:val="28"/>
          <w:szCs w:val="28"/>
          <w14:textFill>
            <w14:solidFill>
              <w14:schemeClr w14:val="tx1"/>
            </w14:solidFill>
          </w14:textFill>
        </w:rPr>
      </w:pPr>
    </w:p>
    <w:tbl>
      <w:tblPr>
        <w:tblStyle w:val="7"/>
        <w:tblW w:w="8505" w:type="dxa"/>
        <w:tblInd w:w="318" w:type="dxa"/>
        <w:tblLayout w:type="fixed"/>
        <w:tblCellMar>
          <w:top w:w="0" w:type="dxa"/>
          <w:left w:w="108" w:type="dxa"/>
          <w:bottom w:w="0" w:type="dxa"/>
          <w:right w:w="108" w:type="dxa"/>
        </w:tblCellMar>
      </w:tblPr>
      <w:tblGrid>
        <w:gridCol w:w="5040"/>
        <w:gridCol w:w="3465"/>
      </w:tblGrid>
      <w:tr>
        <w:tblPrEx>
          <w:tblCellMar>
            <w:top w:w="0" w:type="dxa"/>
            <w:left w:w="108" w:type="dxa"/>
            <w:bottom w:w="0" w:type="dxa"/>
            <w:right w:w="108" w:type="dxa"/>
          </w:tblCellMar>
        </w:tblPrEx>
        <w:trPr>
          <w:trHeight w:val="454" w:hRule="atLeast"/>
        </w:trPr>
        <w:tc>
          <w:tcPr>
            <w:tcW w:w="8505" w:type="dxa"/>
            <w:gridSpan w:val="2"/>
            <w:vAlign w:val="center"/>
          </w:tcPr>
          <w:p>
            <w:pPr>
              <w:adjustRightInd w:val="0"/>
              <w:spacing w:line="360" w:lineRule="auto"/>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基金会名称：北京善佑公益基金会（盖章）</w:t>
            </w:r>
          </w:p>
        </w:tc>
      </w:tr>
      <w:tr>
        <w:tblPrEx>
          <w:tblCellMar>
            <w:top w:w="0" w:type="dxa"/>
            <w:left w:w="108" w:type="dxa"/>
            <w:bottom w:w="0" w:type="dxa"/>
            <w:right w:w="108" w:type="dxa"/>
          </w:tblCellMar>
        </w:tblPrEx>
        <w:trPr>
          <w:trHeight w:val="454" w:hRule="atLeast"/>
        </w:trPr>
        <w:tc>
          <w:tcPr>
            <w:tcW w:w="5040" w:type="dxa"/>
            <w:vAlign w:val="center"/>
          </w:tcPr>
          <w:p>
            <w:pPr>
              <w:adjustRightInd w:val="0"/>
              <w:spacing w:line="360" w:lineRule="auto"/>
              <w:rPr>
                <w:rFonts w:eastAsia="仿宋"/>
                <w:color w:val="000000" w:themeColor="text1"/>
                <w:spacing w:val="10"/>
                <w:sz w:val="24"/>
                <w:szCs w:val="24"/>
                <w14:textFill>
                  <w14:solidFill>
                    <w14:schemeClr w14:val="tx1"/>
                  </w14:solidFill>
                </w14:textFill>
              </w:rPr>
            </w:pPr>
          </w:p>
        </w:tc>
        <w:tc>
          <w:tcPr>
            <w:tcW w:w="3465" w:type="dxa"/>
            <w:vAlign w:val="center"/>
          </w:tcPr>
          <w:p>
            <w:pPr>
              <w:adjustRightInd w:val="0"/>
              <w:spacing w:line="360" w:lineRule="auto"/>
              <w:rPr>
                <w:rFonts w:eastAsia="仿宋"/>
                <w:color w:val="000000" w:themeColor="text1"/>
                <w:spacing w:val="1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40" w:type="dxa"/>
            <w:vAlign w:val="center"/>
          </w:tcPr>
          <w:p>
            <w:pPr>
              <w:adjustRightInd w:val="0"/>
              <w:spacing w:line="360" w:lineRule="auto"/>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基金会法人：（签名）</w:t>
            </w:r>
          </w:p>
        </w:tc>
        <w:tc>
          <w:tcPr>
            <w:tcW w:w="3465" w:type="dxa"/>
            <w:vAlign w:val="center"/>
          </w:tcPr>
          <w:p>
            <w:pPr>
              <w:adjustRightInd w:val="0"/>
              <w:spacing w:line="360" w:lineRule="auto"/>
              <w:ind w:left="-118" w:leftChars="-56"/>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财务负责人：（签名）</w:t>
            </w:r>
          </w:p>
        </w:tc>
      </w:tr>
      <w:tr>
        <w:tblPrEx>
          <w:tblCellMar>
            <w:top w:w="0" w:type="dxa"/>
            <w:left w:w="108" w:type="dxa"/>
            <w:bottom w:w="0" w:type="dxa"/>
            <w:right w:w="108" w:type="dxa"/>
          </w:tblCellMar>
        </w:tblPrEx>
        <w:trPr>
          <w:trHeight w:val="454" w:hRule="atLeast"/>
        </w:trPr>
        <w:tc>
          <w:tcPr>
            <w:tcW w:w="5040" w:type="dxa"/>
            <w:vAlign w:val="center"/>
          </w:tcPr>
          <w:p>
            <w:pPr>
              <w:adjustRightInd w:val="0"/>
              <w:spacing w:line="360" w:lineRule="auto"/>
              <w:rPr>
                <w:rFonts w:eastAsia="仿宋"/>
                <w:color w:val="000000" w:themeColor="text1"/>
                <w:spacing w:val="10"/>
                <w:sz w:val="24"/>
                <w:szCs w:val="24"/>
                <w14:textFill>
                  <w14:solidFill>
                    <w14:schemeClr w14:val="tx1"/>
                  </w14:solidFill>
                </w14:textFill>
              </w:rPr>
            </w:pPr>
          </w:p>
        </w:tc>
        <w:tc>
          <w:tcPr>
            <w:tcW w:w="3465" w:type="dxa"/>
            <w:vAlign w:val="center"/>
          </w:tcPr>
          <w:p>
            <w:pPr>
              <w:adjustRightInd w:val="0"/>
              <w:spacing w:line="360" w:lineRule="auto"/>
              <w:rPr>
                <w:rFonts w:eastAsia="仿宋"/>
                <w:color w:val="000000" w:themeColor="text1"/>
                <w:spacing w:val="1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40" w:type="dxa"/>
            <w:vAlign w:val="center"/>
          </w:tcPr>
          <w:p>
            <w:pPr>
              <w:adjustRightInd w:val="0"/>
              <w:spacing w:line="360" w:lineRule="auto"/>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日期：</w:t>
            </w:r>
            <w:r>
              <w:rPr>
                <w:rFonts w:eastAsia="仿宋"/>
                <w:color w:val="000000" w:themeColor="text1"/>
                <w:sz w:val="24"/>
                <w:szCs w:val="24"/>
                <w14:textFill>
                  <w14:solidFill>
                    <w14:schemeClr w14:val="tx1"/>
                  </w14:solidFill>
                </w14:textFill>
              </w:rPr>
              <w:t>二〇二</w:t>
            </w:r>
            <w:r>
              <w:rPr>
                <w:rFonts w:hint="eastAsia" w:eastAsia="仿宋"/>
                <w:color w:val="000000" w:themeColor="text1"/>
                <w:sz w:val="24"/>
                <w:szCs w:val="24"/>
                <w14:textFill>
                  <w14:solidFill>
                    <w14:schemeClr w14:val="tx1"/>
                  </w14:solidFill>
                </w14:textFill>
              </w:rPr>
              <w:t>二</w:t>
            </w:r>
            <w:r>
              <w:rPr>
                <w:rFonts w:eastAsia="仿宋"/>
                <w:color w:val="000000" w:themeColor="text1"/>
                <w:sz w:val="24"/>
                <w:szCs w:val="24"/>
                <w14:textFill>
                  <w14:solidFill>
                    <w14:schemeClr w14:val="tx1"/>
                  </w14:solidFill>
                </w14:textFill>
              </w:rPr>
              <w:t>年一月</w:t>
            </w:r>
            <w:r>
              <w:rPr>
                <w:rFonts w:hint="eastAsia" w:eastAsia="仿宋"/>
                <w:color w:val="000000" w:themeColor="text1"/>
                <w:sz w:val="24"/>
                <w:szCs w:val="24"/>
                <w14:textFill>
                  <w14:solidFill>
                    <w14:schemeClr w14:val="tx1"/>
                  </w14:solidFill>
                </w14:textFill>
              </w:rPr>
              <w:t>二十四</w:t>
            </w:r>
            <w:r>
              <w:rPr>
                <w:rFonts w:eastAsia="仿宋"/>
                <w:color w:val="000000" w:themeColor="text1"/>
                <w:sz w:val="24"/>
                <w:szCs w:val="24"/>
                <w14:textFill>
                  <w14:solidFill>
                    <w14:schemeClr w14:val="tx1"/>
                  </w14:solidFill>
                </w14:textFill>
              </w:rPr>
              <w:t>日</w:t>
            </w:r>
          </w:p>
        </w:tc>
        <w:tc>
          <w:tcPr>
            <w:tcW w:w="3465" w:type="dxa"/>
            <w:vAlign w:val="center"/>
          </w:tcPr>
          <w:p>
            <w:pPr>
              <w:adjustRightInd w:val="0"/>
              <w:spacing w:line="360" w:lineRule="auto"/>
              <w:ind w:left="-118" w:leftChars="-56"/>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日期：</w:t>
            </w:r>
            <w:r>
              <w:rPr>
                <w:rFonts w:eastAsia="仿宋"/>
                <w:color w:val="000000" w:themeColor="text1"/>
                <w:sz w:val="24"/>
                <w:szCs w:val="24"/>
                <w14:textFill>
                  <w14:solidFill>
                    <w14:schemeClr w14:val="tx1"/>
                  </w14:solidFill>
                </w14:textFill>
              </w:rPr>
              <w:t>二〇二</w:t>
            </w:r>
            <w:r>
              <w:rPr>
                <w:rFonts w:hint="eastAsia" w:eastAsia="仿宋"/>
                <w:color w:val="000000" w:themeColor="text1"/>
                <w:sz w:val="24"/>
                <w:szCs w:val="24"/>
                <w14:textFill>
                  <w14:solidFill>
                    <w14:schemeClr w14:val="tx1"/>
                  </w14:solidFill>
                </w14:textFill>
              </w:rPr>
              <w:t>二</w:t>
            </w:r>
            <w:r>
              <w:rPr>
                <w:rFonts w:eastAsia="仿宋"/>
                <w:color w:val="000000" w:themeColor="text1"/>
                <w:sz w:val="24"/>
                <w:szCs w:val="24"/>
                <w14:textFill>
                  <w14:solidFill>
                    <w14:schemeClr w14:val="tx1"/>
                  </w14:solidFill>
                </w14:textFill>
              </w:rPr>
              <w:t>年一月</w:t>
            </w:r>
            <w:r>
              <w:rPr>
                <w:rFonts w:hint="eastAsia" w:eastAsia="仿宋"/>
                <w:color w:val="000000" w:themeColor="text1"/>
                <w:sz w:val="24"/>
                <w:szCs w:val="24"/>
                <w14:textFill>
                  <w14:solidFill>
                    <w14:schemeClr w14:val="tx1"/>
                  </w14:solidFill>
                </w14:textFill>
              </w:rPr>
              <w:t>二十四</w:t>
            </w:r>
            <w:r>
              <w:rPr>
                <w:rFonts w:eastAsia="仿宋"/>
                <w:color w:val="000000" w:themeColor="text1"/>
                <w:sz w:val="24"/>
                <w:szCs w:val="24"/>
                <w14:textFill>
                  <w14:solidFill>
                    <w14:schemeClr w14:val="tx1"/>
                  </w14:solidFill>
                </w14:textFill>
              </w:rPr>
              <w:t>日</w:t>
            </w:r>
          </w:p>
        </w:tc>
      </w:tr>
    </w:tbl>
    <w:p>
      <w:pPr>
        <w:spacing w:line="360" w:lineRule="auto"/>
        <w:rPr>
          <w:rFonts w:eastAsia="仿宋"/>
          <w:color w:val="000000" w:themeColor="text1"/>
          <w:spacing w:val="10"/>
          <w:sz w:val="22"/>
          <w14:textFill>
            <w14:solidFill>
              <w14:schemeClr w14:val="tx1"/>
            </w14:solidFill>
          </w14:textFill>
        </w:rPr>
      </w:pPr>
      <w:r>
        <w:rPr>
          <w:rFonts w:eastAsia="仿宋"/>
          <w:color w:val="000000" w:themeColor="text1"/>
          <w:spacing w:val="10"/>
          <w:sz w:val="22"/>
          <w14:textFill>
            <w14:solidFill>
              <w14:schemeClr w14:val="tx1"/>
            </w14:solidFill>
          </w14:textFill>
        </w:rPr>
        <w:t xml:space="preserve"> </w:t>
      </w:r>
    </w:p>
    <w:p>
      <w:pPr>
        <w:widowControl/>
        <w:jc w:val="left"/>
        <w:rPr>
          <w:rFonts w:eastAsia="仿宋"/>
          <w:b/>
          <w:bCs/>
          <w:color w:val="000000" w:themeColor="text1"/>
          <w:spacing w:val="10"/>
          <w:sz w:val="44"/>
          <w:szCs w:val="44"/>
          <w14:textFill>
            <w14:solidFill>
              <w14:schemeClr w14:val="tx1"/>
            </w14:solidFill>
          </w14:textFill>
        </w:rPr>
        <w:sectPr>
          <w:headerReference r:id="rId5" w:type="default"/>
          <w:pgSz w:w="11907" w:h="16840"/>
          <w:pgMar w:top="1440" w:right="1803" w:bottom="1440" w:left="1803" w:header="720" w:footer="720" w:gutter="0"/>
          <w:cols w:space="720" w:num="1"/>
        </w:sectPr>
      </w:pPr>
    </w:p>
    <w:p>
      <w:pPr>
        <w:spacing w:line="360" w:lineRule="auto"/>
        <w:jc w:val="center"/>
        <w:rPr>
          <w:rFonts w:eastAsia="仿宋"/>
          <w:b/>
          <w:bCs/>
          <w:color w:val="000000" w:themeColor="text1"/>
          <w:spacing w:val="10"/>
          <w:sz w:val="36"/>
          <w:szCs w:val="36"/>
          <w14:textFill>
            <w14:solidFill>
              <w14:schemeClr w14:val="tx1"/>
            </w14:solidFill>
          </w14:textFill>
        </w:rPr>
      </w:pPr>
    </w:p>
    <w:p>
      <w:pPr>
        <w:spacing w:line="360" w:lineRule="auto"/>
        <w:jc w:val="center"/>
        <w:rPr>
          <w:rFonts w:eastAsia="仿宋"/>
          <w:b/>
          <w:bCs/>
          <w:color w:val="000000" w:themeColor="text1"/>
          <w:spacing w:val="10"/>
          <w:sz w:val="36"/>
          <w:szCs w:val="36"/>
          <w14:textFill>
            <w14:solidFill>
              <w14:schemeClr w14:val="tx1"/>
            </w14:solidFill>
          </w14:textFill>
        </w:rPr>
      </w:pPr>
      <w:r>
        <w:rPr>
          <w:rFonts w:eastAsia="仿宋"/>
          <w:b/>
          <w:bCs/>
          <w:color w:val="000000" w:themeColor="text1"/>
          <w:spacing w:val="10"/>
          <w:sz w:val="36"/>
          <w:szCs w:val="36"/>
          <w14:textFill>
            <w14:solidFill>
              <w14:schemeClr w14:val="tx1"/>
            </w14:solidFill>
          </w14:textFill>
        </w:rPr>
        <w:t>北京善佑公益基金会</w:t>
      </w:r>
    </w:p>
    <w:p>
      <w:pPr>
        <w:spacing w:line="360" w:lineRule="auto"/>
        <w:jc w:val="center"/>
        <w:rPr>
          <w:rFonts w:eastAsia="仿宋"/>
          <w:b/>
          <w:bCs/>
          <w:color w:val="000000" w:themeColor="text1"/>
          <w:spacing w:val="10"/>
          <w:sz w:val="36"/>
          <w:szCs w:val="36"/>
          <w14:textFill>
            <w14:solidFill>
              <w14:schemeClr w14:val="tx1"/>
            </w14:solidFill>
          </w14:textFill>
        </w:rPr>
      </w:pPr>
      <w:r>
        <w:rPr>
          <w:rFonts w:eastAsia="仿宋"/>
          <w:b/>
          <w:bCs/>
          <w:color w:val="000000" w:themeColor="text1"/>
          <w:spacing w:val="10"/>
          <w:sz w:val="36"/>
          <w:szCs w:val="36"/>
          <w14:textFill>
            <w14:solidFill>
              <w14:schemeClr w14:val="tx1"/>
            </w14:solidFill>
          </w14:textFill>
        </w:rPr>
        <w:t>专项信息审核报告</w:t>
      </w:r>
    </w:p>
    <w:p>
      <w:pPr>
        <w:spacing w:line="360" w:lineRule="auto"/>
        <w:jc w:val="right"/>
        <w:rPr>
          <w:rFonts w:eastAsia="仿宋"/>
          <w:color w:val="000000" w:themeColor="text1"/>
          <w:spacing w:val="10"/>
          <w:szCs w:val="21"/>
          <w14:textFill>
            <w14:solidFill>
              <w14:schemeClr w14:val="tx1"/>
            </w14:solidFill>
          </w14:textFill>
        </w:rPr>
      </w:pPr>
    </w:p>
    <w:p>
      <w:pPr>
        <w:spacing w:line="360" w:lineRule="auto"/>
        <w:jc w:val="right"/>
        <w:rPr>
          <w:rFonts w:eastAsia="仿宋"/>
          <w:color w:val="000000" w:themeColor="text1"/>
          <w:spacing w:val="10"/>
          <w:szCs w:val="21"/>
          <w14:textFill>
            <w14:solidFill>
              <w14:schemeClr w14:val="tx1"/>
            </w14:solidFill>
          </w14:textFill>
        </w:rPr>
      </w:pPr>
      <w:r>
        <w:rPr>
          <w:rFonts w:eastAsia="仿宋"/>
          <w:b/>
          <w:bCs/>
          <w:color w:val="000000" w:themeColor="text1"/>
          <w:spacing w:val="10"/>
          <w:szCs w:val="21"/>
          <w14:textFill>
            <w14:solidFill>
              <w14:schemeClr w14:val="tx1"/>
            </w14:solidFill>
          </w14:textFill>
        </w:rPr>
        <w:t>中廉审字[2022]第021-1号</w:t>
      </w:r>
    </w:p>
    <w:p>
      <w:pPr>
        <w:spacing w:line="360" w:lineRule="auto"/>
        <w:jc w:val="left"/>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北京善佑公益基金会：</w:t>
      </w:r>
    </w:p>
    <w:p>
      <w:pPr>
        <w:widowControl/>
        <w:spacing w:line="360" w:lineRule="auto"/>
        <w:ind w:firstLine="512"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8"/>
          <w:sz w:val="24"/>
          <w:szCs w:val="24"/>
          <w14:textFill>
            <w14:solidFill>
              <w14:schemeClr w14:val="tx1"/>
            </w14:solidFill>
          </w14:textFill>
        </w:rPr>
        <w:t>我们接受委托，在审计了贵基金会的2021年度财务报表（包括2021年12月31日资产负债表，2021年度的业务活动表和现金流量表以及财务报表附注）的基础上，审核了贵基金会编制的2021年度财务报表中涉及的财务专项信息。</w:t>
      </w:r>
      <w:r>
        <w:rPr>
          <w:rFonts w:eastAsia="仿宋"/>
          <w:color w:val="000000" w:themeColor="text1"/>
          <w:spacing w:val="10"/>
          <w:sz w:val="24"/>
          <w:szCs w:val="24"/>
          <w14:textFill>
            <w14:solidFill>
              <w14:schemeClr w14:val="tx1"/>
            </w14:solidFill>
          </w14:textFill>
        </w:rPr>
        <w:t>并于2022年01月24日出具了无保留意见的审计报告，报告文号为中廉审字[2022]第021号。</w:t>
      </w:r>
    </w:p>
    <w:p>
      <w:pPr>
        <w:adjustRightInd w:val="0"/>
        <w:snapToGrid w:val="0"/>
        <w:spacing w:line="360" w:lineRule="auto"/>
        <w:ind w:firstLine="522" w:firstLineChars="200"/>
        <w:rPr>
          <w:rFonts w:eastAsia="仿宋"/>
          <w:b/>
          <w:bCs/>
          <w:color w:val="000000" w:themeColor="text1"/>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一、管理层的责任</w:t>
      </w:r>
    </w:p>
    <w:p>
      <w:pPr>
        <w:widowControl/>
        <w:spacing w:line="360" w:lineRule="auto"/>
        <w:ind w:firstLine="512" w:firstLineChars="200"/>
        <w:rPr>
          <w:rFonts w:eastAsia="仿宋"/>
          <w:color w:val="000000" w:themeColor="text1"/>
          <w:spacing w:val="8"/>
          <w:sz w:val="24"/>
          <w:szCs w:val="24"/>
          <w14:textFill>
            <w14:solidFill>
              <w14:schemeClr w14:val="tx1"/>
            </w14:solidFill>
          </w14:textFill>
        </w:rPr>
      </w:pPr>
      <w:r>
        <w:rPr>
          <w:rFonts w:eastAsia="仿宋"/>
          <w:color w:val="000000" w:themeColor="text1"/>
          <w:spacing w:val="8"/>
          <w:sz w:val="24"/>
          <w:szCs w:val="24"/>
          <w14:textFill>
            <w14:solidFill>
              <w14:schemeClr w14:val="tx1"/>
            </w14:solidFill>
          </w14:textFill>
        </w:rPr>
        <w:t>按照《慈善法》、《基金会管理条例》(国务院令第400号)等有关文件的规定，北京善佑公益基金会应向登记管理机关报送年度工作报告，年度工作报告应当包括：财务会计报告、注册会计师审计报告，开展募捐、接受捐赠、提供资助等活动的情况以及人员和机构的变动情况等。编制年度工作报告是北京善佑公益基金会管理层的责任，这种责任包括设计、执行和维护与编制和列报与年度工作报告有关的内部控制、采用适当的编制基础并使其公允反映。</w:t>
      </w:r>
    </w:p>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二、注册会计师的责任</w:t>
      </w:r>
    </w:p>
    <w:p>
      <w:pPr>
        <w:widowControl/>
        <w:spacing w:line="360" w:lineRule="auto"/>
        <w:ind w:firstLine="512" w:firstLineChars="200"/>
        <w:rPr>
          <w:rFonts w:eastAsia="仿宋"/>
          <w:color w:val="000000" w:themeColor="text1"/>
          <w:spacing w:val="8"/>
          <w:sz w:val="24"/>
          <w:szCs w:val="24"/>
          <w14:textFill>
            <w14:solidFill>
              <w14:schemeClr w14:val="tx1"/>
            </w14:solidFill>
          </w14:textFill>
        </w:rPr>
      </w:pPr>
      <w:r>
        <w:rPr>
          <w:rFonts w:eastAsia="仿宋"/>
          <w:color w:val="000000" w:themeColor="text1"/>
          <w:spacing w:val="8"/>
          <w:sz w:val="24"/>
          <w:szCs w:val="24"/>
          <w14:textFill>
            <w14:solidFill>
              <w14:schemeClr w14:val="tx1"/>
            </w14:solidFill>
          </w14:textFill>
        </w:rPr>
        <w:t>我们的责任是在对贵基金会年度财务报表实施审计的基础上，对贵基金会编制的《2021年度财务报表》中涉及的财务专项信息进行审核，对其是否遵循了《慈善法》、《基金会管理条例》的规定发表审核意见。我们按照《中国注册会计师其他鉴证业务准则第3101号——历史财务信息审计或审阅以外的鉴证业务》的规定执行了审核工作。中国注册会计师审计准则（执业准则）要求我们遵守中国注册会计师职业道德守则（职业道德规范），计划和执行（实施）审核工作以对贵基金会是否按照相关规定编制《2021年度财务报表》中涉及的财务专项信息，以及所载财务专项信息与经审计的年度财务报表中所披露的相关内容在重大方面存在不一致的情况获取合理保证。审核工作涉及实施审核程序，以获取相关的审核证据。</w:t>
      </w:r>
    </w:p>
    <w:p>
      <w:pPr>
        <w:widowControl/>
        <w:spacing w:line="360" w:lineRule="auto"/>
        <w:ind w:firstLine="512" w:firstLineChars="200"/>
        <w:rPr>
          <w:rFonts w:eastAsia="仿宋"/>
          <w:color w:val="000000" w:themeColor="text1"/>
          <w:spacing w:val="8"/>
          <w:sz w:val="24"/>
          <w:szCs w:val="24"/>
          <w14:textFill>
            <w14:solidFill>
              <w14:schemeClr w14:val="tx1"/>
            </w14:solidFill>
          </w14:textFill>
        </w:rPr>
      </w:pPr>
      <w:r>
        <w:rPr>
          <w:rFonts w:eastAsia="仿宋"/>
          <w:color w:val="000000" w:themeColor="text1"/>
          <w:spacing w:val="8"/>
          <w:sz w:val="24"/>
          <w:szCs w:val="24"/>
          <w14:textFill>
            <w14:solidFill>
              <w14:schemeClr w14:val="tx1"/>
            </w14:solidFill>
          </w14:textFill>
        </w:rPr>
        <w:t>我们相信，我们获取的审核证据是充分、适当的，为发表审核意见提供了基础。</w:t>
      </w:r>
    </w:p>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三、《2021年度财务报表》中涉及的财务专项信息</w:t>
      </w:r>
    </w:p>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（一）慈善活动支出及管理费用情况</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1、慈善活动支出、管理费用的比例</w:t>
      </w:r>
    </w:p>
    <w:p>
      <w:pPr>
        <w:adjustRightInd w:val="0"/>
        <w:snapToGrid w:val="0"/>
        <w:spacing w:line="360" w:lineRule="auto"/>
        <w:ind w:firstLine="520" w:firstLineChars="200"/>
        <w:jc w:val="center"/>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非公募基金会</w:t>
      </w:r>
    </w:p>
    <w:tbl>
      <w:tblPr>
        <w:tblStyle w:val="7"/>
        <w:tblW w:w="9328" w:type="dxa"/>
        <w:jc w:val="center"/>
        <w:tblLayout w:type="fixed"/>
        <w:tblCellMar>
          <w:top w:w="0" w:type="dxa"/>
          <w:left w:w="108" w:type="dxa"/>
          <w:bottom w:w="0" w:type="dxa"/>
          <w:right w:w="108" w:type="dxa"/>
        </w:tblCellMar>
      </w:tblPr>
      <w:tblGrid>
        <w:gridCol w:w="4909"/>
        <w:gridCol w:w="4419"/>
      </w:tblGrid>
      <w:tr>
        <w:tblPrEx>
          <w:tblCellMar>
            <w:top w:w="0" w:type="dxa"/>
            <w:left w:w="108" w:type="dxa"/>
            <w:bottom w:w="0" w:type="dxa"/>
            <w:right w:w="108" w:type="dxa"/>
          </w:tblCellMar>
        </w:tblPrEx>
        <w:trPr>
          <w:trHeight w:val="397" w:hRule="atLeast"/>
          <w:jc w:val="center"/>
        </w:trPr>
        <w:tc>
          <w:tcPr>
            <w:tcW w:w="4909" w:type="dxa"/>
            <w:tcBorders>
              <w:top w:val="single" w:color="auto" w:sz="4" w:space="0"/>
              <w:bottom w:val="dotted" w:color="auto" w:sz="4" w:space="0"/>
              <w:right w:val="dotted" w:color="auto" w:sz="4" w:space="0"/>
            </w:tcBorders>
            <w:vAlign w:val="center"/>
          </w:tcPr>
          <w:p>
            <w:pPr>
              <w:jc w:val="center"/>
              <w:rPr>
                <w:rFonts w:eastAsia="仿宋"/>
                <w:color w:val="000000"/>
                <w:szCs w:val="21"/>
              </w:rPr>
            </w:pPr>
            <w:r>
              <w:rPr>
                <w:rFonts w:eastAsia="仿宋"/>
                <w:color w:val="000000"/>
                <w:szCs w:val="21"/>
              </w:rPr>
              <w:t>项   目</w:t>
            </w:r>
          </w:p>
        </w:tc>
        <w:tc>
          <w:tcPr>
            <w:tcW w:w="4419" w:type="dxa"/>
            <w:tcBorders>
              <w:top w:val="single" w:color="auto" w:sz="4" w:space="0"/>
              <w:left w:val="dotted" w:color="auto" w:sz="4" w:space="0"/>
              <w:bottom w:val="dotted" w:color="auto" w:sz="4" w:space="0"/>
            </w:tcBorders>
            <w:vAlign w:val="center"/>
          </w:tcPr>
          <w:p>
            <w:pPr>
              <w:jc w:val="center"/>
              <w:rPr>
                <w:rFonts w:eastAsia="仿宋"/>
                <w:color w:val="000000"/>
                <w:szCs w:val="21"/>
              </w:rPr>
            </w:pPr>
            <w:r>
              <w:rPr>
                <w:rFonts w:eastAsia="仿宋"/>
                <w:color w:val="000000"/>
                <w:szCs w:val="21"/>
              </w:rPr>
              <w:t>金   额</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shd w:val="clear" w:color="auto" w:fill="auto"/>
            <w:vAlign w:val="center"/>
          </w:tcPr>
          <w:p>
            <w:pPr>
              <w:jc w:val="left"/>
              <w:rPr>
                <w:rFonts w:eastAsia="仿宋"/>
                <w:color w:val="000000"/>
                <w:szCs w:val="21"/>
              </w:rPr>
            </w:pPr>
            <w:r>
              <w:rPr>
                <w:rFonts w:hint="eastAsia" w:ascii="仿宋" w:hAnsi="仿宋" w:eastAsia="仿宋"/>
                <w:szCs w:val="21"/>
              </w:rPr>
              <w:t>上年末净资产</w:t>
            </w:r>
          </w:p>
        </w:tc>
        <w:tc>
          <w:tcPr>
            <w:tcW w:w="4419" w:type="dxa"/>
            <w:tcBorders>
              <w:top w:val="dotted" w:color="auto" w:sz="4" w:space="0"/>
              <w:left w:val="dotted" w:color="auto" w:sz="4" w:space="0"/>
              <w:bottom w:val="dotted" w:color="auto" w:sz="4" w:space="0"/>
            </w:tcBorders>
            <w:shd w:val="clear" w:color="auto" w:fill="FFFFFF"/>
            <w:vAlign w:val="center"/>
          </w:tcPr>
          <w:p>
            <w:pPr>
              <w:widowControl/>
              <w:jc w:val="right"/>
              <w:textAlignment w:val="center"/>
              <w:rPr>
                <w:rFonts w:eastAsia="仿宋"/>
                <w:color w:val="000000"/>
                <w:szCs w:val="21"/>
              </w:rPr>
            </w:pPr>
            <w:r>
              <w:rPr>
                <w:color w:val="000000"/>
                <w:szCs w:val="21"/>
              </w:rPr>
              <w:t xml:space="preserve">  2,007,806.69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vAlign w:val="center"/>
          </w:tcPr>
          <w:p>
            <w:pPr>
              <w:jc w:val="left"/>
              <w:rPr>
                <w:rFonts w:eastAsia="仿宋"/>
                <w:color w:val="000000"/>
                <w:szCs w:val="21"/>
              </w:rPr>
            </w:pPr>
            <w:r>
              <w:rPr>
                <w:rFonts w:hint="eastAsia" w:ascii="仿宋" w:hAnsi="仿宋" w:eastAsia="仿宋"/>
                <w:szCs w:val="21"/>
              </w:rPr>
              <w:t>本年度总支出</w:t>
            </w:r>
          </w:p>
        </w:tc>
        <w:tc>
          <w:tcPr>
            <w:tcW w:w="4419" w:type="dxa"/>
            <w:tcBorders>
              <w:top w:val="dotted" w:color="auto" w:sz="4" w:space="0"/>
              <w:left w:val="dotted" w:color="auto" w:sz="4" w:space="0"/>
              <w:bottom w:val="dotted" w:color="auto" w:sz="4" w:space="0"/>
            </w:tcBorders>
            <w:vAlign w:val="center"/>
          </w:tcPr>
          <w:p>
            <w:pPr>
              <w:widowControl/>
              <w:jc w:val="right"/>
              <w:textAlignment w:val="center"/>
              <w:rPr>
                <w:rFonts w:eastAsia="仿宋"/>
                <w:color w:val="000000"/>
                <w:szCs w:val="21"/>
              </w:rPr>
            </w:pPr>
            <w:r>
              <w:rPr>
                <w:color w:val="000000"/>
                <w:szCs w:val="21"/>
              </w:rPr>
              <w:t xml:space="preserve">  3,122,460.77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vAlign w:val="center"/>
          </w:tcPr>
          <w:p>
            <w:pPr>
              <w:jc w:val="left"/>
              <w:rPr>
                <w:rFonts w:eastAsia="仿宋"/>
                <w:color w:val="000000"/>
                <w:szCs w:val="21"/>
              </w:rPr>
            </w:pPr>
            <w:r>
              <w:rPr>
                <w:rFonts w:hint="eastAsia" w:ascii="仿宋" w:hAnsi="仿宋" w:eastAsia="仿宋"/>
                <w:szCs w:val="21"/>
              </w:rPr>
              <w:t>本年度用于慈善活动的支出</w:t>
            </w:r>
          </w:p>
        </w:tc>
        <w:tc>
          <w:tcPr>
            <w:tcW w:w="4419" w:type="dxa"/>
            <w:tcBorders>
              <w:top w:val="dotted" w:color="auto" w:sz="4" w:space="0"/>
              <w:left w:val="dotted" w:color="auto" w:sz="4" w:space="0"/>
              <w:bottom w:val="dotted" w:color="auto" w:sz="4" w:space="0"/>
            </w:tcBorders>
            <w:vAlign w:val="center"/>
          </w:tcPr>
          <w:p>
            <w:pPr>
              <w:widowControl/>
              <w:jc w:val="right"/>
              <w:textAlignment w:val="center"/>
              <w:rPr>
                <w:rFonts w:eastAsia="仿宋"/>
                <w:color w:val="000000"/>
                <w:szCs w:val="21"/>
              </w:rPr>
            </w:pPr>
            <w:r>
              <w:rPr>
                <w:color w:val="000000"/>
                <w:szCs w:val="21"/>
              </w:rPr>
              <w:t xml:space="preserve">  3,030,311.99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vAlign w:val="center"/>
          </w:tcPr>
          <w:p>
            <w:pPr>
              <w:jc w:val="left"/>
              <w:rPr>
                <w:rFonts w:eastAsia="仿宋"/>
                <w:color w:val="000000"/>
                <w:szCs w:val="21"/>
              </w:rPr>
            </w:pPr>
            <w:r>
              <w:rPr>
                <w:rFonts w:hint="eastAsia" w:ascii="仿宋" w:hAnsi="仿宋" w:eastAsia="仿宋"/>
                <w:szCs w:val="21"/>
              </w:rPr>
              <w:t>管理费用</w:t>
            </w:r>
          </w:p>
        </w:tc>
        <w:tc>
          <w:tcPr>
            <w:tcW w:w="4419" w:type="dxa"/>
            <w:tcBorders>
              <w:top w:val="dotted" w:color="auto" w:sz="4" w:space="0"/>
              <w:left w:val="dotted" w:color="auto" w:sz="4" w:space="0"/>
              <w:bottom w:val="dotted" w:color="auto" w:sz="4" w:space="0"/>
            </w:tcBorders>
            <w:vAlign w:val="center"/>
          </w:tcPr>
          <w:p>
            <w:pPr>
              <w:widowControl/>
              <w:jc w:val="right"/>
              <w:textAlignment w:val="center"/>
              <w:rPr>
                <w:rFonts w:eastAsia="仿宋"/>
                <w:color w:val="000000"/>
                <w:szCs w:val="21"/>
              </w:rPr>
            </w:pPr>
            <w:r>
              <w:rPr>
                <w:color w:val="000000"/>
                <w:szCs w:val="21"/>
              </w:rPr>
              <w:t xml:space="preserve">       50,688.62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single" w:color="auto" w:sz="4" w:space="0"/>
              <w:right w:val="dotted" w:color="auto" w:sz="4" w:space="0"/>
            </w:tcBorders>
            <w:vAlign w:val="center"/>
          </w:tcPr>
          <w:p>
            <w:pPr>
              <w:jc w:val="left"/>
              <w:rPr>
                <w:rFonts w:eastAsia="仿宋"/>
                <w:color w:val="000000"/>
                <w:szCs w:val="21"/>
              </w:rPr>
            </w:pPr>
            <w:r>
              <w:rPr>
                <w:rFonts w:hint="eastAsia" w:ascii="仿宋" w:hAnsi="仿宋" w:eastAsia="仿宋"/>
                <w:szCs w:val="21"/>
              </w:rPr>
              <w:t>其他支出</w:t>
            </w:r>
          </w:p>
        </w:tc>
        <w:tc>
          <w:tcPr>
            <w:tcW w:w="4419" w:type="dxa"/>
            <w:tcBorders>
              <w:top w:val="dotted" w:color="auto" w:sz="4" w:space="0"/>
              <w:left w:val="dotted" w:color="auto" w:sz="4" w:space="0"/>
              <w:bottom w:val="single" w:color="auto" w:sz="4" w:space="0"/>
            </w:tcBorders>
            <w:vAlign w:val="center"/>
          </w:tcPr>
          <w:p>
            <w:pPr>
              <w:widowControl/>
              <w:jc w:val="right"/>
              <w:textAlignment w:val="center"/>
              <w:rPr>
                <w:rFonts w:eastAsia="仿宋"/>
                <w:color w:val="000000"/>
                <w:szCs w:val="21"/>
              </w:rPr>
            </w:pPr>
            <w:r>
              <w:rPr>
                <w:color w:val="000000"/>
                <w:szCs w:val="21"/>
              </w:rPr>
              <w:t xml:space="preserve">       41,460.16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vAlign w:val="center"/>
          </w:tcPr>
          <w:p>
            <w:pPr>
              <w:jc w:val="left"/>
              <w:rPr>
                <w:rFonts w:eastAsia="仿宋"/>
                <w:color w:val="000000"/>
                <w:szCs w:val="21"/>
              </w:rPr>
            </w:pPr>
            <w:r>
              <w:rPr>
                <w:rFonts w:hint="eastAsia" w:ascii="仿宋" w:hAnsi="仿宋" w:eastAsia="仿宋"/>
                <w:szCs w:val="21"/>
              </w:rPr>
              <w:t>本年度慈善活动支出占上年末净资产的比例（占前三年年末净资产平均数的比例）</w:t>
            </w:r>
          </w:p>
        </w:tc>
        <w:tc>
          <w:tcPr>
            <w:tcW w:w="4419" w:type="dxa"/>
            <w:tcBorders>
              <w:top w:val="dotted" w:color="auto" w:sz="4" w:space="0"/>
              <w:left w:val="dotted" w:color="auto" w:sz="4" w:space="0"/>
              <w:bottom w:val="dotted" w:color="auto" w:sz="4" w:space="0"/>
            </w:tcBorders>
            <w:vAlign w:val="center"/>
          </w:tcPr>
          <w:p>
            <w:pPr>
              <w:widowControl/>
              <w:jc w:val="right"/>
              <w:textAlignment w:val="center"/>
              <w:rPr>
                <w:rFonts w:eastAsia="仿宋"/>
                <w:color w:val="000000"/>
                <w:szCs w:val="21"/>
              </w:rPr>
            </w:pPr>
            <w:r>
              <w:rPr>
                <w:color w:val="000000"/>
                <w:szCs w:val="21"/>
              </w:rPr>
              <w:t>150.93%</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single" w:color="auto" w:sz="4" w:space="0"/>
              <w:right w:val="dotted" w:color="auto" w:sz="4" w:space="0"/>
            </w:tcBorders>
            <w:vAlign w:val="center"/>
          </w:tcPr>
          <w:p>
            <w:pPr>
              <w:jc w:val="left"/>
              <w:rPr>
                <w:rFonts w:eastAsia="仿宋"/>
                <w:color w:val="000000"/>
                <w:szCs w:val="21"/>
              </w:rPr>
            </w:pPr>
            <w:r>
              <w:rPr>
                <w:rFonts w:hint="eastAsia" w:ascii="仿宋" w:hAnsi="仿宋" w:eastAsia="仿宋"/>
                <w:szCs w:val="21"/>
              </w:rPr>
              <w:t>本年度管理费用占总支出的比例（%）</w:t>
            </w:r>
          </w:p>
        </w:tc>
        <w:tc>
          <w:tcPr>
            <w:tcW w:w="4419" w:type="dxa"/>
            <w:tcBorders>
              <w:top w:val="dotted" w:color="auto" w:sz="4" w:space="0"/>
              <w:left w:val="dotted" w:color="auto" w:sz="4" w:space="0"/>
              <w:bottom w:val="single" w:color="auto" w:sz="4" w:space="0"/>
            </w:tcBorders>
            <w:vAlign w:val="center"/>
          </w:tcPr>
          <w:p>
            <w:pPr>
              <w:widowControl/>
              <w:jc w:val="right"/>
              <w:textAlignment w:val="center"/>
              <w:rPr>
                <w:rFonts w:eastAsia="仿宋"/>
                <w:color w:val="000000"/>
                <w:szCs w:val="21"/>
              </w:rPr>
            </w:pPr>
            <w:r>
              <w:rPr>
                <w:color w:val="000000"/>
                <w:szCs w:val="21"/>
              </w:rPr>
              <w:t>1.62%</w:t>
            </w:r>
          </w:p>
        </w:tc>
      </w:tr>
    </w:tbl>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2、慈善组织中不具有公开募捐资格的基金会，年度慈善活动支出和年度管理费用按照以下标准执行：</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（1）上年末净资产高于6000万元（含本数）人民币的，年度慈善活动支出不得低于上年末净资产的6%；年度管理费用不得高于当年总支出的12%；</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（2）上年末净资产低于6000万元高于800万元（含本数）人民币的，年度慈善活动支出不得低于上年末净资产的6%；年度管理费用不得高于当年总支出的13%；</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（3）上年末净资产低于800万元高于400万元（含本数）人民币的，年度慈善活动支出不得低于上年末净资产的7%；年度管理费用不得高于当年总支出的15%；</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（4）上年末净资产低于400万元人民币，年度慈善活动支出不得低于上年末净资产的8%；年度管理费用不得高于当年总支出的20%。</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3、慈善活动支出是指慈善组织基于慈善宗旨，在章程规定的业务范围内开展慈善活动，向受益人捐赠财产或提供无偿服务时发生的下列费用：</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（1）直接或委托其他组织资助给受益人的款物；</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（2）为提供慈善服务和实施慈善项目发生的人员报酬、志愿者补贴和保险，以及使用房屋、设备、物资发生的相关费用；</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（3）为管理慈善项目发生的差旅、物流、交通、会议、培训、审计、评估等费用。</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4、慈善组织的管理费用是指慈善组织按照《民间非营利组织会计制度》规定，为保证本组织正常运转所发生的下列费用：</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（1）理事会等决策机构的工作经费；</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（2）行政管理人员的工资、奖金、住房公积金、住房补贴、社会保障费；</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（3）办公费、水电费、邮电费、物业管理费、差旅费、折旧费、修理费、租赁费、无形资产摊销费、资产盘亏损失、资产减值损失、因预计负债所产生的损失、聘请中介机构费等。</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5、计算年度慈善活动支出比例时，可以用前三年年末净资产平均数代替上年末净资产。</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6、慈善组织的年度管理费用低于20万元人民币的，不受年度管理费用的比例限制。</w:t>
      </w:r>
    </w:p>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（二）大额捐赠收入情况</w:t>
      </w:r>
    </w:p>
    <w:p>
      <w:pPr>
        <w:adjustRightInd w:val="0"/>
        <w:snapToGrid w:val="0"/>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2021年度本基金会捐赠收入总额3,636,400.00元，其中占捐赠收入总额5%以上或者500万以上的捐赠单位或个人的大额捐赠收入列示如下：</w:t>
      </w:r>
    </w:p>
    <w:tbl>
      <w:tblPr>
        <w:tblStyle w:val="7"/>
        <w:tblW w:w="4999" w:type="pct"/>
        <w:jc w:val="center"/>
        <w:tblLayout w:type="autofit"/>
        <w:tblCellMar>
          <w:top w:w="0" w:type="dxa"/>
          <w:left w:w="108" w:type="dxa"/>
          <w:bottom w:w="0" w:type="dxa"/>
          <w:right w:w="108" w:type="dxa"/>
        </w:tblCellMar>
      </w:tblPr>
      <w:tblGrid>
        <w:gridCol w:w="3157"/>
        <w:gridCol w:w="1490"/>
        <w:gridCol w:w="1432"/>
        <w:gridCol w:w="2435"/>
      </w:tblGrid>
      <w:tr>
        <w:tblPrEx>
          <w:tblCellMar>
            <w:top w:w="0" w:type="dxa"/>
            <w:left w:w="108" w:type="dxa"/>
            <w:bottom w:w="0" w:type="dxa"/>
            <w:right w:w="108" w:type="dxa"/>
          </w:tblCellMar>
        </w:tblPrEx>
        <w:trPr>
          <w:trHeight w:val="397" w:hRule="atLeast"/>
          <w:jc w:val="center"/>
        </w:trPr>
        <w:tc>
          <w:tcPr>
            <w:tcW w:w="1854" w:type="pct"/>
            <w:vMerge w:val="restart"/>
            <w:tcBorders>
              <w:top w:val="single"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捐赠人</w:t>
            </w:r>
          </w:p>
        </w:tc>
        <w:tc>
          <w:tcPr>
            <w:tcW w:w="1716" w:type="pct"/>
            <w:gridSpan w:val="2"/>
            <w:tcBorders>
              <w:top w:val="single"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本年捐赠额（人民币元）</w:t>
            </w:r>
          </w:p>
        </w:tc>
        <w:tc>
          <w:tcPr>
            <w:tcW w:w="1430" w:type="pct"/>
            <w:vMerge w:val="restart"/>
            <w:tcBorders>
              <w:top w:val="single" w:color="auto" w:sz="4" w:space="0"/>
              <w:left w:val="dotted" w:color="auto" w:sz="4" w:space="0"/>
              <w:bottom w:val="dotted" w:color="auto" w:sz="4" w:space="0"/>
            </w:tcBorders>
            <w:vAlign w:val="center"/>
          </w:tcPr>
          <w:p>
            <w:pPr>
              <w:adjustRightInd w:val="0"/>
              <w:snapToGrid w:val="0"/>
              <w:jc w:val="center"/>
              <w:rPr>
                <w:rFonts w:eastAsia="仿宋"/>
                <w:spacing w:val="10"/>
                <w:szCs w:val="21"/>
              </w:rPr>
            </w:pPr>
            <w:r>
              <w:rPr>
                <w:rFonts w:eastAsia="仿宋"/>
                <w:spacing w:val="10"/>
                <w:szCs w:val="21"/>
              </w:rPr>
              <w:t>用   途</w:t>
            </w:r>
          </w:p>
        </w:tc>
      </w:tr>
      <w:tr>
        <w:tblPrEx>
          <w:tblCellMar>
            <w:top w:w="0" w:type="dxa"/>
            <w:left w:w="108" w:type="dxa"/>
            <w:bottom w:w="0" w:type="dxa"/>
            <w:right w:w="108" w:type="dxa"/>
          </w:tblCellMar>
        </w:tblPrEx>
        <w:trPr>
          <w:trHeight w:val="397" w:hRule="atLeast"/>
          <w:jc w:val="center"/>
        </w:trPr>
        <w:tc>
          <w:tcPr>
            <w:tcW w:w="1854" w:type="pct"/>
            <w:vMerge w:val="continue"/>
            <w:tcBorders>
              <w:top w:val="single" w:color="auto" w:sz="4" w:space="0"/>
              <w:bottom w:val="dotted" w:color="auto" w:sz="4" w:space="0"/>
              <w:right w:val="dotted" w:color="auto" w:sz="4" w:space="0"/>
            </w:tcBorders>
            <w:vAlign w:val="center"/>
          </w:tcPr>
          <w:p>
            <w:pPr>
              <w:widowControl/>
              <w:jc w:val="left"/>
              <w:rPr>
                <w:rFonts w:eastAsia="仿宋"/>
                <w:color w:val="000000" w:themeColor="text1"/>
                <w:spacing w:val="10"/>
                <w:szCs w:val="21"/>
                <w14:textFill>
                  <w14:solidFill>
                    <w14:schemeClr w14:val="tx1"/>
                  </w14:solidFill>
                </w14:textFill>
              </w:rPr>
            </w:pPr>
          </w:p>
        </w:tc>
        <w:tc>
          <w:tcPr>
            <w:tcW w:w="875" w:type="pct"/>
            <w:tcBorders>
              <w:top w:val="dotted"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现  金</w:t>
            </w:r>
          </w:p>
        </w:tc>
        <w:tc>
          <w:tcPr>
            <w:tcW w:w="841" w:type="pct"/>
            <w:tcBorders>
              <w:top w:val="dotted" w:color="auto" w:sz="4" w:space="0"/>
              <w:left w:val="dotted" w:color="auto" w:sz="4" w:space="0"/>
              <w:bottom w:val="dotted" w:color="auto" w:sz="4" w:space="0"/>
              <w:right w:val="dotted" w:color="auto" w:sz="4" w:space="0"/>
            </w:tcBorders>
            <w:vAlign w:val="center"/>
          </w:tcPr>
          <w:p>
            <w:pPr>
              <w:adjustRightInd w:val="0"/>
              <w:snapToGrid w:val="0"/>
              <w:jc w:val="center"/>
              <w:rPr>
                <w:rFonts w:eastAsia="仿宋"/>
                <w:spacing w:val="10"/>
                <w:szCs w:val="21"/>
              </w:rPr>
            </w:pPr>
            <w:r>
              <w:rPr>
                <w:rFonts w:eastAsia="仿宋"/>
                <w:spacing w:val="10"/>
                <w:szCs w:val="21"/>
              </w:rPr>
              <w:t>非现金</w:t>
            </w:r>
          </w:p>
        </w:tc>
        <w:tc>
          <w:tcPr>
            <w:tcW w:w="1430" w:type="pct"/>
            <w:vMerge w:val="continue"/>
            <w:tcBorders>
              <w:top w:val="single" w:color="auto" w:sz="4" w:space="0"/>
              <w:left w:val="dotted" w:color="auto" w:sz="4" w:space="0"/>
              <w:bottom w:val="dotted" w:color="auto" w:sz="4" w:space="0"/>
            </w:tcBorders>
            <w:vAlign w:val="center"/>
          </w:tcPr>
          <w:p>
            <w:pPr>
              <w:widowControl/>
              <w:jc w:val="left"/>
              <w:rPr>
                <w:rFonts w:eastAsia="仿宋"/>
                <w:color w:val="000000" w:themeColor="text1"/>
                <w:spacing w:val="10"/>
                <w:szCs w:val="21"/>
                <w14:textFill>
                  <w14:solidFill>
                    <w14:schemeClr w14:val="tx1"/>
                  </w14:solidFill>
                </w14:textFill>
              </w:rPr>
            </w:pPr>
          </w:p>
        </w:tc>
      </w:tr>
      <w:tr>
        <w:tblPrEx>
          <w:tblCellMar>
            <w:top w:w="0" w:type="dxa"/>
            <w:left w:w="108" w:type="dxa"/>
            <w:bottom w:w="0" w:type="dxa"/>
            <w:right w:w="108" w:type="dxa"/>
          </w:tblCellMar>
        </w:tblPrEx>
        <w:trPr>
          <w:trHeight w:val="397" w:hRule="atLeast"/>
          <w:jc w:val="center"/>
        </w:trPr>
        <w:tc>
          <w:tcPr>
            <w:tcW w:w="1854" w:type="pct"/>
            <w:tcBorders>
              <w:top w:val="dotted" w:color="auto" w:sz="4" w:space="0"/>
              <w:bottom w:val="dotted" w:color="auto" w:sz="4" w:space="0"/>
              <w:right w:val="dotted" w:color="auto" w:sz="4" w:space="0"/>
            </w:tcBorders>
            <w:vAlign w:val="center"/>
          </w:tcPr>
          <w:p>
            <w:pPr>
              <w:rPr>
                <w:rFonts w:eastAsia="仿宋"/>
                <w:color w:val="000000" w:themeColor="text1"/>
                <w:szCs w:val="21"/>
                <w14:textFill>
                  <w14:solidFill>
                    <w14:schemeClr w14:val="tx1"/>
                  </w14:solidFill>
                </w14:textFill>
              </w:rPr>
            </w:pPr>
            <w:r>
              <w:rPr>
                <w:rFonts w:hint="eastAsia" w:ascii="仿宋" w:hAnsi="仿宋" w:eastAsia="仿宋"/>
                <w:color w:val="000000"/>
                <w:szCs w:val="21"/>
              </w:rPr>
              <w:t>天津威力恒科技有限公司</w:t>
            </w:r>
          </w:p>
        </w:tc>
        <w:tc>
          <w:tcPr>
            <w:tcW w:w="875"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w:t>
            </w:r>
          </w:p>
        </w:tc>
        <w:tc>
          <w:tcPr>
            <w:tcW w:w="841" w:type="pct"/>
            <w:tcBorders>
              <w:top w:val="dotted" w:color="auto" w:sz="4" w:space="0"/>
              <w:left w:val="dotted" w:color="auto" w:sz="4" w:space="0"/>
              <w:bottom w:val="dotted" w:color="auto" w:sz="4" w:space="0"/>
              <w:right w:val="dotted" w:color="auto" w:sz="4" w:space="0"/>
            </w:tcBorders>
            <w:vAlign w:val="center"/>
          </w:tcPr>
          <w:p>
            <w:pPr>
              <w:jc w:val="right"/>
              <w:rPr>
                <w:rFonts w:eastAsia="仿宋"/>
              </w:rPr>
            </w:pPr>
            <w:r>
              <w:rPr>
                <w:color w:val="000000"/>
                <w:szCs w:val="21"/>
              </w:rPr>
              <w:t>2,546,000.00</w:t>
            </w:r>
          </w:p>
        </w:tc>
        <w:tc>
          <w:tcPr>
            <w:tcW w:w="1430" w:type="pct"/>
            <w:tcBorders>
              <w:top w:val="dotted" w:color="auto" w:sz="4" w:space="0"/>
              <w:left w:val="dotted" w:color="auto" w:sz="4" w:space="0"/>
              <w:bottom w:val="dotted" w:color="auto" w:sz="4" w:space="0"/>
            </w:tcBorders>
            <w:vAlign w:val="center"/>
          </w:tcPr>
          <w:p>
            <w:pPr>
              <w:jc w:val="center"/>
              <w:rPr>
                <w:rFonts w:eastAsia="仿宋"/>
                <w:szCs w:val="21"/>
              </w:rPr>
            </w:pPr>
            <w:r>
              <w:rPr>
                <w:rFonts w:hint="eastAsia" w:ascii="仿宋" w:hAnsi="仿宋" w:eastAsia="仿宋"/>
                <w:szCs w:val="21"/>
              </w:rPr>
              <w:t>宫颈病科项目</w:t>
            </w:r>
          </w:p>
        </w:tc>
      </w:tr>
      <w:tr>
        <w:tblPrEx>
          <w:tblCellMar>
            <w:top w:w="0" w:type="dxa"/>
            <w:left w:w="108" w:type="dxa"/>
            <w:bottom w:w="0" w:type="dxa"/>
            <w:right w:w="108" w:type="dxa"/>
          </w:tblCellMar>
        </w:tblPrEx>
        <w:trPr>
          <w:trHeight w:val="397" w:hRule="atLeast"/>
          <w:jc w:val="center"/>
        </w:trPr>
        <w:tc>
          <w:tcPr>
            <w:tcW w:w="1854" w:type="pct"/>
            <w:tcBorders>
              <w:top w:val="dotted" w:color="auto" w:sz="4" w:space="0"/>
              <w:bottom w:val="dotted" w:color="auto" w:sz="4" w:space="0"/>
              <w:right w:val="dotted" w:color="auto" w:sz="4" w:space="0"/>
            </w:tcBorders>
            <w:vAlign w:val="center"/>
          </w:tcPr>
          <w:p>
            <w:pPr>
              <w:rPr>
                <w:rFonts w:eastAsia="仿宋"/>
                <w:color w:val="000000" w:themeColor="text1"/>
                <w:szCs w:val="21"/>
                <w14:textFill>
                  <w14:solidFill>
                    <w14:schemeClr w14:val="tx1"/>
                  </w14:solidFill>
                </w14:textFill>
              </w:rPr>
            </w:pPr>
            <w:r>
              <w:rPr>
                <w:rFonts w:hint="eastAsia" w:ascii="仿宋" w:hAnsi="仿宋" w:eastAsia="仿宋"/>
                <w:color w:val="000000"/>
                <w:szCs w:val="21"/>
              </w:rPr>
              <w:t>中国社会福利基金会</w:t>
            </w:r>
          </w:p>
        </w:tc>
        <w:tc>
          <w:tcPr>
            <w:tcW w:w="875" w:type="pct"/>
            <w:tcBorders>
              <w:top w:val="dotted" w:color="auto" w:sz="4" w:space="0"/>
              <w:left w:val="dotted" w:color="auto" w:sz="4" w:space="0"/>
              <w:bottom w:val="dotted" w:color="auto" w:sz="4" w:space="0"/>
              <w:right w:val="dotted" w:color="auto" w:sz="4" w:space="0"/>
            </w:tcBorders>
            <w:vAlign w:val="center"/>
          </w:tcPr>
          <w:p>
            <w:pPr>
              <w:jc w:val="right"/>
              <w:rPr>
                <w:rFonts w:eastAsia="仿宋"/>
                <w:color w:val="000000"/>
                <w:szCs w:val="21"/>
              </w:rPr>
            </w:pPr>
            <w:r>
              <w:rPr>
                <w:color w:val="000000"/>
                <w:szCs w:val="21"/>
              </w:rPr>
              <w:t>940,000.00</w:t>
            </w:r>
          </w:p>
        </w:tc>
        <w:tc>
          <w:tcPr>
            <w:tcW w:w="841" w:type="pct"/>
            <w:tcBorders>
              <w:top w:val="dotted" w:color="auto" w:sz="4" w:space="0"/>
              <w:left w:val="dotted" w:color="auto" w:sz="4" w:space="0"/>
              <w:bottom w:val="dotted" w:color="auto" w:sz="4" w:space="0"/>
              <w:right w:val="dotted" w:color="auto" w:sz="4" w:space="0"/>
            </w:tcBorders>
            <w:vAlign w:val="center"/>
          </w:tcPr>
          <w:p>
            <w:pPr>
              <w:jc w:val="right"/>
              <w:rPr>
                <w:rFonts w:eastAsia="仿宋"/>
              </w:rPr>
            </w:pPr>
            <w:r>
              <w:rPr>
                <w:color w:val="000000"/>
                <w:szCs w:val="21"/>
              </w:rPr>
              <w:t>-</w:t>
            </w:r>
          </w:p>
        </w:tc>
        <w:tc>
          <w:tcPr>
            <w:tcW w:w="1430" w:type="pct"/>
            <w:tcBorders>
              <w:top w:val="dotted" w:color="auto" w:sz="4" w:space="0"/>
              <w:left w:val="dotted" w:color="auto" w:sz="4" w:space="0"/>
              <w:bottom w:val="dotted" w:color="auto" w:sz="4" w:space="0"/>
            </w:tcBorders>
            <w:vAlign w:val="center"/>
          </w:tcPr>
          <w:p>
            <w:pPr>
              <w:adjustRightInd w:val="0"/>
              <w:snapToGrid w:val="0"/>
              <w:ind w:right="-61" w:rightChars="-29"/>
              <w:jc w:val="center"/>
              <w:rPr>
                <w:rFonts w:eastAsia="仿宋"/>
                <w:color w:val="000000" w:themeColor="text1"/>
                <w:szCs w:val="21"/>
                <w14:textFill>
                  <w14:solidFill>
                    <w14:schemeClr w14:val="tx1"/>
                  </w14:solidFill>
                </w14:textFill>
              </w:rPr>
            </w:pPr>
            <w:r>
              <w:rPr>
                <w:rFonts w:hint="eastAsia" w:ascii="仿宋" w:hAnsi="仿宋" w:eastAsia="仿宋"/>
                <w:szCs w:val="21"/>
              </w:rPr>
              <w:t>善佑母婴项目</w:t>
            </w:r>
          </w:p>
        </w:tc>
      </w:tr>
      <w:tr>
        <w:tblPrEx>
          <w:tblCellMar>
            <w:top w:w="0" w:type="dxa"/>
            <w:left w:w="108" w:type="dxa"/>
            <w:bottom w:w="0" w:type="dxa"/>
            <w:right w:w="108" w:type="dxa"/>
          </w:tblCellMar>
        </w:tblPrEx>
        <w:trPr>
          <w:trHeight w:val="397" w:hRule="atLeast"/>
          <w:jc w:val="center"/>
        </w:trPr>
        <w:tc>
          <w:tcPr>
            <w:tcW w:w="1854" w:type="pct"/>
            <w:tcBorders>
              <w:top w:val="dotted" w:color="auto" w:sz="4" w:space="0"/>
              <w:bottom w:val="single" w:color="auto" w:sz="4" w:space="0"/>
              <w:right w:val="dotted" w:color="auto" w:sz="4" w:space="0"/>
            </w:tcBorders>
            <w:vAlign w:val="center"/>
          </w:tcPr>
          <w:p>
            <w:pPr>
              <w:adjustRightInd w:val="0"/>
              <w:snapToGrid w:val="0"/>
              <w:jc w:val="center"/>
              <w:rPr>
                <w:rFonts w:eastAsia="仿宋"/>
                <w:b/>
                <w:bCs/>
                <w:color w:val="000000" w:themeColor="text1"/>
                <w:spacing w:val="10"/>
                <w:szCs w:val="21"/>
                <w14:textFill>
                  <w14:solidFill>
                    <w14:schemeClr w14:val="tx1"/>
                  </w14:solidFill>
                </w14:textFill>
              </w:rPr>
            </w:pPr>
            <w:r>
              <w:rPr>
                <w:rFonts w:hint="eastAsia" w:ascii="仿宋" w:hAnsi="仿宋" w:eastAsia="仿宋"/>
                <w:b/>
                <w:bCs/>
                <w:color w:val="000000"/>
                <w:szCs w:val="21"/>
              </w:rPr>
              <w:t>合  计</w:t>
            </w:r>
          </w:p>
        </w:tc>
        <w:tc>
          <w:tcPr>
            <w:tcW w:w="875" w:type="pct"/>
            <w:tcBorders>
              <w:top w:val="dotted" w:color="auto" w:sz="4" w:space="0"/>
              <w:left w:val="dotted" w:color="auto" w:sz="4" w:space="0"/>
              <w:bottom w:val="single" w:color="auto" w:sz="4" w:space="0"/>
              <w:right w:val="dotted" w:color="auto" w:sz="4" w:space="0"/>
            </w:tcBorders>
            <w:vAlign w:val="center"/>
          </w:tcPr>
          <w:p>
            <w:pPr>
              <w:jc w:val="right"/>
              <w:rPr>
                <w:rFonts w:eastAsia="仿宋"/>
                <w:b/>
                <w:color w:val="000000"/>
                <w:szCs w:val="21"/>
              </w:rPr>
            </w:pPr>
            <w:r>
              <w:rPr>
                <w:b/>
                <w:bCs/>
                <w:color w:val="000000"/>
                <w:szCs w:val="21"/>
              </w:rPr>
              <w:t>940,000.00</w:t>
            </w:r>
          </w:p>
        </w:tc>
        <w:tc>
          <w:tcPr>
            <w:tcW w:w="841" w:type="pct"/>
            <w:tcBorders>
              <w:top w:val="dotted" w:color="auto" w:sz="4" w:space="0"/>
              <w:left w:val="dotted" w:color="auto" w:sz="4" w:space="0"/>
              <w:bottom w:val="single" w:color="auto" w:sz="4" w:space="0"/>
              <w:right w:val="dotted" w:color="auto" w:sz="4" w:space="0"/>
            </w:tcBorders>
            <w:vAlign w:val="center"/>
          </w:tcPr>
          <w:p>
            <w:pPr>
              <w:jc w:val="right"/>
              <w:rPr>
                <w:rFonts w:eastAsia="仿宋"/>
              </w:rPr>
            </w:pPr>
            <w:r>
              <w:rPr>
                <w:b/>
                <w:bCs/>
                <w:color w:val="000000"/>
                <w:szCs w:val="21"/>
              </w:rPr>
              <w:t>2,546,000.00</w:t>
            </w:r>
          </w:p>
        </w:tc>
        <w:tc>
          <w:tcPr>
            <w:tcW w:w="1430" w:type="pct"/>
            <w:tcBorders>
              <w:top w:val="dotted" w:color="auto" w:sz="4" w:space="0"/>
              <w:left w:val="dotted" w:color="auto" w:sz="4" w:space="0"/>
              <w:bottom w:val="single" w:color="auto" w:sz="4" w:space="0"/>
            </w:tcBorders>
            <w:vAlign w:val="center"/>
          </w:tcPr>
          <w:p>
            <w:pPr>
              <w:adjustRightInd w:val="0"/>
              <w:snapToGrid w:val="0"/>
              <w:jc w:val="center"/>
              <w:rPr>
                <w:rFonts w:eastAsia="仿宋"/>
                <w:b/>
                <w:bCs/>
                <w:color w:val="000000" w:themeColor="text1"/>
                <w:spacing w:val="10"/>
                <w:szCs w:val="21"/>
                <w14:textFill>
                  <w14:solidFill>
                    <w14:schemeClr w14:val="tx1"/>
                  </w14:solidFill>
                </w14:textFill>
              </w:rPr>
            </w:pPr>
            <w:r>
              <w:rPr>
                <w:rFonts w:hint="eastAsia" w:ascii="仿宋" w:hAnsi="仿宋" w:eastAsia="仿宋"/>
                <w:b/>
                <w:bCs/>
                <w:color w:val="000000"/>
                <w:szCs w:val="21"/>
              </w:rPr>
              <w:t>—</w:t>
            </w:r>
          </w:p>
        </w:tc>
      </w:tr>
    </w:tbl>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 xml:space="preserve">（三）重大公益慈善项目收支明细表   </w:t>
      </w:r>
    </w:p>
    <w:tbl>
      <w:tblPr>
        <w:tblStyle w:val="7"/>
        <w:tblW w:w="4999"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169"/>
        <w:gridCol w:w="1161"/>
        <w:gridCol w:w="1161"/>
        <w:gridCol w:w="1141"/>
        <w:gridCol w:w="860"/>
        <w:gridCol w:w="1001"/>
        <w:gridCol w:w="860"/>
        <w:gridCol w:w="1161"/>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687" w:type="pct"/>
            <w:vMerge w:val="restart"/>
            <w:vAlign w:val="center"/>
          </w:tcPr>
          <w:p>
            <w:pPr>
              <w:jc w:val="center"/>
              <w:rPr>
                <w:rFonts w:eastAsia="仿宋"/>
                <w:color w:val="000000"/>
                <w:sz w:val="18"/>
                <w:szCs w:val="18"/>
              </w:rPr>
            </w:pPr>
            <w:r>
              <w:rPr>
                <w:rFonts w:eastAsia="仿宋"/>
                <w:color w:val="000000"/>
                <w:sz w:val="18"/>
                <w:szCs w:val="18"/>
              </w:rPr>
              <w:t>项目名称</w:t>
            </w:r>
          </w:p>
        </w:tc>
        <w:tc>
          <w:tcPr>
            <w:tcW w:w="682" w:type="pct"/>
            <w:vMerge w:val="restart"/>
            <w:vAlign w:val="center"/>
          </w:tcPr>
          <w:p>
            <w:pPr>
              <w:jc w:val="center"/>
              <w:rPr>
                <w:rFonts w:eastAsia="仿宋"/>
                <w:color w:val="000000"/>
                <w:sz w:val="18"/>
                <w:szCs w:val="18"/>
              </w:rPr>
            </w:pPr>
            <w:r>
              <w:rPr>
                <w:rFonts w:eastAsia="仿宋"/>
                <w:color w:val="000000"/>
                <w:sz w:val="18"/>
                <w:szCs w:val="18"/>
              </w:rPr>
              <w:t>收入</w:t>
            </w:r>
          </w:p>
        </w:tc>
        <w:tc>
          <w:tcPr>
            <w:tcW w:w="3632" w:type="pct"/>
            <w:gridSpan w:val="6"/>
            <w:vAlign w:val="center"/>
          </w:tcPr>
          <w:p>
            <w:pPr>
              <w:jc w:val="center"/>
              <w:rPr>
                <w:rFonts w:eastAsia="仿宋"/>
                <w:color w:val="000000"/>
                <w:sz w:val="18"/>
                <w:szCs w:val="18"/>
              </w:rPr>
            </w:pPr>
            <w:r>
              <w:rPr>
                <w:rFonts w:eastAsia="仿宋"/>
                <w:color w:val="000000"/>
                <w:sz w:val="18"/>
                <w:szCs w:val="18"/>
              </w:rPr>
              <w:t>支出</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687" w:type="pct"/>
            <w:vMerge w:val="continue"/>
            <w:vAlign w:val="center"/>
          </w:tcPr>
          <w:p>
            <w:pPr>
              <w:jc w:val="center"/>
              <w:rPr>
                <w:rFonts w:eastAsia="仿宋"/>
                <w:color w:val="000000"/>
                <w:sz w:val="18"/>
                <w:szCs w:val="18"/>
              </w:rPr>
            </w:pPr>
          </w:p>
        </w:tc>
        <w:tc>
          <w:tcPr>
            <w:tcW w:w="682" w:type="pct"/>
            <w:vMerge w:val="continue"/>
            <w:vAlign w:val="center"/>
          </w:tcPr>
          <w:p>
            <w:pPr>
              <w:jc w:val="center"/>
              <w:rPr>
                <w:rFonts w:eastAsia="仿宋"/>
                <w:color w:val="000000"/>
                <w:sz w:val="18"/>
                <w:szCs w:val="18"/>
              </w:rPr>
            </w:pPr>
          </w:p>
        </w:tc>
        <w:tc>
          <w:tcPr>
            <w:tcW w:w="682" w:type="pct"/>
            <w:vAlign w:val="center"/>
          </w:tcPr>
          <w:p>
            <w:pPr>
              <w:jc w:val="center"/>
              <w:rPr>
                <w:rFonts w:eastAsia="仿宋"/>
                <w:color w:val="000000"/>
                <w:sz w:val="18"/>
                <w:szCs w:val="18"/>
              </w:rPr>
            </w:pPr>
            <w:r>
              <w:rPr>
                <w:rFonts w:hint="eastAsia" w:ascii="仿宋" w:hAnsi="仿宋" w:eastAsia="仿宋"/>
                <w:color w:val="000000"/>
                <w:sz w:val="18"/>
                <w:szCs w:val="18"/>
              </w:rPr>
              <w:t>直接或委托其他组织资助给受益人的款物</w:t>
            </w:r>
          </w:p>
        </w:tc>
        <w:tc>
          <w:tcPr>
            <w:tcW w:w="670" w:type="pct"/>
            <w:vAlign w:val="center"/>
          </w:tcPr>
          <w:p>
            <w:pPr>
              <w:adjustRightInd w:val="0"/>
              <w:snapToGrid w:val="0"/>
              <w:jc w:val="center"/>
              <w:rPr>
                <w:rFonts w:eastAsia="仿宋"/>
                <w:color w:val="000000"/>
                <w:sz w:val="18"/>
                <w:szCs w:val="18"/>
              </w:rPr>
            </w:pPr>
            <w:r>
              <w:rPr>
                <w:rFonts w:hint="eastAsia" w:ascii="仿宋" w:hAnsi="仿宋" w:eastAsia="仿宋"/>
                <w:color w:val="000000"/>
                <w:sz w:val="18"/>
                <w:szCs w:val="18"/>
              </w:rPr>
              <w:t>为提供慈善服务和实施慈善项目发生的人员报酬、志愿者补贴和保险</w:t>
            </w:r>
          </w:p>
        </w:tc>
        <w:tc>
          <w:tcPr>
            <w:tcW w:w="505" w:type="pct"/>
            <w:vAlign w:val="center"/>
          </w:tcPr>
          <w:p>
            <w:pPr>
              <w:adjustRightInd w:val="0"/>
              <w:snapToGrid w:val="0"/>
              <w:jc w:val="center"/>
              <w:rPr>
                <w:rFonts w:eastAsia="仿宋"/>
                <w:color w:val="000000"/>
                <w:sz w:val="18"/>
                <w:szCs w:val="18"/>
              </w:rPr>
            </w:pPr>
            <w:r>
              <w:rPr>
                <w:rFonts w:hint="eastAsia" w:ascii="仿宋" w:hAnsi="仿宋" w:eastAsia="仿宋"/>
                <w:color w:val="000000"/>
                <w:sz w:val="18"/>
                <w:szCs w:val="18"/>
              </w:rPr>
              <w:t>使用房屋、设备、物资 发生的相关费用</w:t>
            </w:r>
          </w:p>
        </w:tc>
        <w:tc>
          <w:tcPr>
            <w:tcW w:w="588" w:type="pct"/>
            <w:vAlign w:val="center"/>
          </w:tcPr>
          <w:p>
            <w:pPr>
              <w:adjustRightInd w:val="0"/>
              <w:snapToGrid w:val="0"/>
              <w:jc w:val="center"/>
              <w:rPr>
                <w:rFonts w:eastAsia="仿宋"/>
                <w:color w:val="000000"/>
                <w:sz w:val="18"/>
                <w:szCs w:val="18"/>
              </w:rPr>
            </w:pPr>
            <w:r>
              <w:rPr>
                <w:rFonts w:hint="eastAsia" w:ascii="仿宋" w:hAnsi="仿宋" w:eastAsia="仿宋"/>
                <w:color w:val="000000"/>
                <w:sz w:val="18"/>
                <w:szCs w:val="18"/>
              </w:rPr>
              <w:t>为管理慈善项目发生的差旅、物流、交通、会议、培训、审计、评估等费用</w:t>
            </w:r>
          </w:p>
        </w:tc>
        <w:tc>
          <w:tcPr>
            <w:tcW w:w="505" w:type="pct"/>
            <w:vAlign w:val="center"/>
          </w:tcPr>
          <w:p>
            <w:pPr>
              <w:adjustRightInd w:val="0"/>
              <w:snapToGrid w:val="0"/>
              <w:jc w:val="center"/>
              <w:rPr>
                <w:rFonts w:eastAsia="仿宋"/>
                <w:color w:val="000000"/>
                <w:sz w:val="18"/>
                <w:szCs w:val="18"/>
              </w:rPr>
            </w:pPr>
            <w:r>
              <w:rPr>
                <w:rFonts w:hint="eastAsia" w:ascii="仿宋" w:hAnsi="仿宋" w:eastAsia="仿宋"/>
                <w:color w:val="000000"/>
                <w:sz w:val="18"/>
                <w:szCs w:val="18"/>
              </w:rPr>
              <w:t>其他费用</w:t>
            </w:r>
          </w:p>
        </w:tc>
        <w:tc>
          <w:tcPr>
            <w:tcW w:w="682" w:type="pct"/>
            <w:vAlign w:val="center"/>
          </w:tcPr>
          <w:p>
            <w:pPr>
              <w:jc w:val="center"/>
              <w:rPr>
                <w:rFonts w:eastAsia="仿宋"/>
                <w:color w:val="000000"/>
                <w:sz w:val="18"/>
                <w:szCs w:val="18"/>
              </w:rPr>
            </w:pPr>
            <w:r>
              <w:rPr>
                <w:rFonts w:eastAsia="仿宋"/>
                <w:color w:val="000000"/>
                <w:sz w:val="18"/>
                <w:szCs w:val="18"/>
              </w:rPr>
              <w:t>总计</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687" w:type="pct"/>
            <w:vAlign w:val="center"/>
          </w:tcPr>
          <w:p>
            <w:pPr>
              <w:jc w:val="left"/>
              <w:rPr>
                <w:rFonts w:eastAsia="仿宋"/>
                <w:color w:val="000000"/>
                <w:sz w:val="18"/>
                <w:szCs w:val="18"/>
              </w:rPr>
            </w:pPr>
            <w:r>
              <w:rPr>
                <w:rFonts w:hint="eastAsia" w:ascii="仿宋" w:hAnsi="仿宋" w:eastAsia="仿宋"/>
                <w:color w:val="000000"/>
                <w:sz w:val="18"/>
                <w:szCs w:val="18"/>
              </w:rPr>
              <w:t>宫颈病科项目</w:t>
            </w:r>
          </w:p>
        </w:tc>
        <w:tc>
          <w:tcPr>
            <w:tcW w:w="682" w:type="pct"/>
            <w:vAlign w:val="center"/>
          </w:tcPr>
          <w:p>
            <w:pPr>
              <w:jc w:val="right"/>
              <w:rPr>
                <w:rFonts w:eastAsia="仿宋"/>
              </w:rPr>
            </w:pPr>
            <w:r>
              <w:rPr>
                <w:color w:val="000000"/>
                <w:sz w:val="18"/>
                <w:szCs w:val="18"/>
              </w:rPr>
              <w:t>2,632,400.00</w:t>
            </w:r>
          </w:p>
        </w:tc>
        <w:tc>
          <w:tcPr>
            <w:tcW w:w="682" w:type="pct"/>
            <w:vAlign w:val="center"/>
          </w:tcPr>
          <w:p>
            <w:pPr>
              <w:jc w:val="right"/>
              <w:rPr>
                <w:rFonts w:eastAsia="仿宋"/>
                <w:color w:val="000000"/>
                <w:sz w:val="18"/>
                <w:szCs w:val="18"/>
              </w:rPr>
            </w:pPr>
            <w:r>
              <w:rPr>
                <w:color w:val="000000"/>
                <w:sz w:val="18"/>
                <w:szCs w:val="18"/>
              </w:rPr>
              <w:t>2,737,400.00</w:t>
            </w:r>
          </w:p>
        </w:tc>
        <w:tc>
          <w:tcPr>
            <w:tcW w:w="670" w:type="pct"/>
            <w:vAlign w:val="center"/>
          </w:tcPr>
          <w:p>
            <w:pPr>
              <w:jc w:val="right"/>
              <w:rPr>
                <w:rFonts w:eastAsia="仿宋"/>
                <w:color w:val="000000"/>
                <w:sz w:val="18"/>
                <w:szCs w:val="18"/>
              </w:rPr>
            </w:pPr>
            <w:r>
              <w:rPr>
                <w:color w:val="000000"/>
                <w:sz w:val="18"/>
                <w:szCs w:val="18"/>
              </w:rPr>
              <w:t>71,452.54</w:t>
            </w:r>
          </w:p>
        </w:tc>
        <w:tc>
          <w:tcPr>
            <w:tcW w:w="505" w:type="pct"/>
            <w:vAlign w:val="center"/>
          </w:tcPr>
          <w:p>
            <w:pPr>
              <w:jc w:val="right"/>
              <w:rPr>
                <w:rFonts w:eastAsia="仿宋"/>
              </w:rPr>
            </w:pPr>
            <w:r>
              <w:rPr>
                <w:color w:val="000000"/>
                <w:sz w:val="18"/>
                <w:szCs w:val="18"/>
              </w:rPr>
              <w:t>-</w:t>
            </w:r>
          </w:p>
        </w:tc>
        <w:tc>
          <w:tcPr>
            <w:tcW w:w="588" w:type="pct"/>
            <w:vAlign w:val="center"/>
          </w:tcPr>
          <w:p>
            <w:pPr>
              <w:jc w:val="right"/>
              <w:rPr>
                <w:rFonts w:eastAsia="仿宋"/>
              </w:rPr>
            </w:pPr>
            <w:r>
              <w:rPr>
                <w:color w:val="000000"/>
                <w:sz w:val="18"/>
                <w:szCs w:val="18"/>
              </w:rPr>
              <w:t>21,602.26</w:t>
            </w:r>
          </w:p>
        </w:tc>
        <w:tc>
          <w:tcPr>
            <w:tcW w:w="505" w:type="pct"/>
            <w:vAlign w:val="center"/>
          </w:tcPr>
          <w:p>
            <w:pPr>
              <w:jc w:val="right"/>
              <w:rPr>
                <w:rFonts w:eastAsia="仿宋"/>
                <w:color w:val="000000"/>
                <w:sz w:val="18"/>
                <w:szCs w:val="18"/>
              </w:rPr>
            </w:pPr>
            <w:r>
              <w:rPr>
                <w:color w:val="000000"/>
                <w:sz w:val="18"/>
                <w:szCs w:val="18"/>
              </w:rPr>
              <w:t>-</w:t>
            </w:r>
          </w:p>
        </w:tc>
        <w:tc>
          <w:tcPr>
            <w:tcW w:w="682" w:type="pct"/>
            <w:vAlign w:val="center"/>
          </w:tcPr>
          <w:p>
            <w:pPr>
              <w:jc w:val="right"/>
              <w:rPr>
                <w:rFonts w:eastAsia="仿宋"/>
                <w:color w:val="000000"/>
                <w:sz w:val="18"/>
                <w:szCs w:val="18"/>
              </w:rPr>
            </w:pPr>
            <w:r>
              <w:rPr>
                <w:color w:val="000000"/>
                <w:sz w:val="18"/>
                <w:szCs w:val="18"/>
              </w:rPr>
              <w:t>2,830,454.80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687" w:type="pct"/>
            <w:vAlign w:val="center"/>
          </w:tcPr>
          <w:p>
            <w:pPr>
              <w:widowControl/>
              <w:adjustRightInd w:val="0"/>
              <w:snapToGrid w:val="0"/>
              <w:jc w:val="center"/>
              <w:rPr>
                <w:rFonts w:eastAsia="仿宋"/>
                <w:b/>
                <w:color w:val="000000" w:themeColor="text1"/>
                <w:spacing w:val="10"/>
                <w:kern w:val="0"/>
                <w:sz w:val="18"/>
                <w:szCs w:val="18"/>
                <w14:textFill>
                  <w14:solidFill>
                    <w14:schemeClr w14:val="tx1"/>
                  </w14:solidFill>
                </w14:textFill>
              </w:rPr>
            </w:pPr>
            <w:r>
              <w:rPr>
                <w:rFonts w:hint="eastAsia" w:ascii="仿宋" w:hAnsi="仿宋" w:eastAsia="仿宋"/>
                <w:b/>
                <w:bCs/>
                <w:color w:val="000000"/>
                <w:sz w:val="18"/>
                <w:szCs w:val="18"/>
              </w:rPr>
              <w:t>合    计</w:t>
            </w:r>
          </w:p>
        </w:tc>
        <w:tc>
          <w:tcPr>
            <w:tcW w:w="682" w:type="pct"/>
            <w:vAlign w:val="center"/>
          </w:tcPr>
          <w:p>
            <w:pPr>
              <w:jc w:val="right"/>
              <w:rPr>
                <w:rFonts w:eastAsia="仿宋"/>
              </w:rPr>
            </w:pPr>
            <w:r>
              <w:rPr>
                <w:b/>
                <w:bCs/>
                <w:color w:val="000000"/>
                <w:sz w:val="18"/>
                <w:szCs w:val="18"/>
              </w:rPr>
              <w:t>2,632,400.00</w:t>
            </w:r>
          </w:p>
        </w:tc>
        <w:tc>
          <w:tcPr>
            <w:tcW w:w="682" w:type="pct"/>
            <w:vAlign w:val="center"/>
          </w:tcPr>
          <w:p>
            <w:pPr>
              <w:jc w:val="right"/>
              <w:rPr>
                <w:rFonts w:eastAsia="仿宋"/>
                <w:b/>
                <w:color w:val="000000"/>
                <w:sz w:val="18"/>
                <w:szCs w:val="18"/>
              </w:rPr>
            </w:pPr>
            <w:r>
              <w:rPr>
                <w:b/>
                <w:bCs/>
                <w:color w:val="000000"/>
                <w:sz w:val="18"/>
                <w:szCs w:val="18"/>
              </w:rPr>
              <w:t>2,737,400.00</w:t>
            </w:r>
          </w:p>
        </w:tc>
        <w:tc>
          <w:tcPr>
            <w:tcW w:w="670" w:type="pct"/>
            <w:vAlign w:val="center"/>
          </w:tcPr>
          <w:p>
            <w:pPr>
              <w:jc w:val="right"/>
              <w:rPr>
                <w:rFonts w:eastAsia="仿宋"/>
                <w:b/>
                <w:color w:val="000000"/>
                <w:sz w:val="18"/>
                <w:szCs w:val="18"/>
              </w:rPr>
            </w:pPr>
            <w:r>
              <w:rPr>
                <w:b/>
                <w:bCs/>
                <w:color w:val="000000"/>
                <w:sz w:val="18"/>
                <w:szCs w:val="18"/>
              </w:rPr>
              <w:t>71,452.54</w:t>
            </w:r>
          </w:p>
        </w:tc>
        <w:tc>
          <w:tcPr>
            <w:tcW w:w="505" w:type="pct"/>
            <w:vAlign w:val="center"/>
          </w:tcPr>
          <w:p>
            <w:pPr>
              <w:jc w:val="right"/>
              <w:rPr>
                <w:rFonts w:eastAsia="仿宋"/>
                <w:b/>
                <w:color w:val="000000"/>
                <w:sz w:val="18"/>
                <w:szCs w:val="18"/>
              </w:rPr>
            </w:pPr>
            <w:r>
              <w:rPr>
                <w:b/>
                <w:bCs/>
                <w:color w:val="000000"/>
                <w:sz w:val="18"/>
                <w:szCs w:val="18"/>
              </w:rPr>
              <w:t>-</w:t>
            </w:r>
          </w:p>
        </w:tc>
        <w:tc>
          <w:tcPr>
            <w:tcW w:w="588" w:type="pct"/>
            <w:vAlign w:val="center"/>
          </w:tcPr>
          <w:p>
            <w:pPr>
              <w:jc w:val="right"/>
              <w:rPr>
                <w:rFonts w:eastAsia="仿宋"/>
                <w:b/>
                <w:color w:val="000000"/>
                <w:sz w:val="18"/>
                <w:szCs w:val="18"/>
              </w:rPr>
            </w:pPr>
            <w:r>
              <w:rPr>
                <w:b/>
                <w:bCs/>
                <w:color w:val="000000"/>
                <w:sz w:val="18"/>
                <w:szCs w:val="18"/>
              </w:rPr>
              <w:t>21,602.26</w:t>
            </w:r>
          </w:p>
        </w:tc>
        <w:tc>
          <w:tcPr>
            <w:tcW w:w="505" w:type="pct"/>
            <w:vAlign w:val="center"/>
          </w:tcPr>
          <w:p>
            <w:pPr>
              <w:jc w:val="right"/>
              <w:rPr>
                <w:rFonts w:eastAsia="仿宋"/>
                <w:b/>
                <w:color w:val="000000"/>
                <w:sz w:val="18"/>
                <w:szCs w:val="18"/>
              </w:rPr>
            </w:pPr>
            <w:r>
              <w:rPr>
                <w:b/>
                <w:bCs/>
                <w:color w:val="000000"/>
                <w:sz w:val="18"/>
                <w:szCs w:val="18"/>
              </w:rPr>
              <w:t>-</w:t>
            </w:r>
          </w:p>
        </w:tc>
        <w:tc>
          <w:tcPr>
            <w:tcW w:w="682" w:type="pct"/>
            <w:vAlign w:val="center"/>
          </w:tcPr>
          <w:p>
            <w:pPr>
              <w:jc w:val="right"/>
              <w:rPr>
                <w:rFonts w:eastAsia="仿宋"/>
                <w:b/>
                <w:color w:val="000000"/>
                <w:sz w:val="18"/>
                <w:szCs w:val="18"/>
              </w:rPr>
            </w:pPr>
            <w:r>
              <w:rPr>
                <w:b/>
                <w:bCs/>
                <w:color w:val="000000"/>
                <w:sz w:val="18"/>
                <w:szCs w:val="18"/>
              </w:rPr>
              <w:t>2,830,454.80</w:t>
            </w:r>
          </w:p>
        </w:tc>
      </w:tr>
    </w:tbl>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（四）重大公益项目大额支付对象</w:t>
      </w:r>
    </w:p>
    <w:tbl>
      <w:tblPr>
        <w:tblStyle w:val="7"/>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6"/>
        <w:gridCol w:w="1927"/>
        <w:gridCol w:w="1518"/>
        <w:gridCol w:w="1534"/>
        <w:gridCol w:w="1726"/>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center"/>
              <w:rPr>
                <w:rFonts w:eastAsia="仿宋"/>
                <w:color w:val="000000"/>
                <w:szCs w:val="21"/>
              </w:rPr>
            </w:pPr>
            <w:r>
              <w:rPr>
                <w:rFonts w:eastAsia="仿宋"/>
                <w:color w:val="000000"/>
                <w:szCs w:val="21"/>
              </w:rPr>
              <w:t>项   目</w:t>
            </w:r>
          </w:p>
        </w:tc>
        <w:tc>
          <w:tcPr>
            <w:tcW w:w="1132" w:type="pct"/>
            <w:vAlign w:val="center"/>
          </w:tcPr>
          <w:p>
            <w:pPr>
              <w:jc w:val="center"/>
              <w:rPr>
                <w:rFonts w:eastAsia="仿宋"/>
                <w:color w:val="000000"/>
                <w:szCs w:val="21"/>
              </w:rPr>
            </w:pPr>
            <w:r>
              <w:rPr>
                <w:rFonts w:eastAsia="仿宋"/>
                <w:color w:val="000000"/>
                <w:szCs w:val="21"/>
              </w:rPr>
              <w:t>大额支付对象</w:t>
            </w:r>
          </w:p>
        </w:tc>
        <w:tc>
          <w:tcPr>
            <w:tcW w:w="892" w:type="pct"/>
            <w:vAlign w:val="center"/>
          </w:tcPr>
          <w:p>
            <w:pPr>
              <w:jc w:val="center"/>
              <w:rPr>
                <w:rFonts w:eastAsia="仿宋"/>
                <w:color w:val="000000"/>
                <w:szCs w:val="21"/>
              </w:rPr>
            </w:pPr>
            <w:r>
              <w:rPr>
                <w:rFonts w:eastAsia="仿宋"/>
                <w:color w:val="000000"/>
                <w:szCs w:val="21"/>
              </w:rPr>
              <w:t>支付金额</w:t>
            </w:r>
          </w:p>
        </w:tc>
        <w:tc>
          <w:tcPr>
            <w:tcW w:w="901" w:type="pct"/>
            <w:vAlign w:val="center"/>
          </w:tcPr>
          <w:p>
            <w:pPr>
              <w:ind w:left="-164" w:leftChars="-78" w:right="-134" w:rightChars="-64"/>
              <w:jc w:val="center"/>
              <w:rPr>
                <w:rFonts w:eastAsia="仿宋"/>
                <w:color w:val="000000"/>
                <w:szCs w:val="21"/>
              </w:rPr>
            </w:pPr>
            <w:r>
              <w:rPr>
                <w:rFonts w:eastAsia="仿宋"/>
                <w:color w:val="000000"/>
                <w:szCs w:val="21"/>
              </w:rPr>
              <w:t>占年度公益</w:t>
            </w:r>
          </w:p>
          <w:p>
            <w:pPr>
              <w:ind w:left="-164" w:leftChars="-78" w:right="-134" w:rightChars="-64"/>
              <w:jc w:val="center"/>
              <w:rPr>
                <w:rFonts w:eastAsia="仿宋"/>
                <w:color w:val="000000"/>
                <w:szCs w:val="21"/>
              </w:rPr>
            </w:pPr>
            <w:r>
              <w:rPr>
                <w:rFonts w:eastAsia="仿宋"/>
                <w:color w:val="000000"/>
                <w:szCs w:val="21"/>
              </w:rPr>
              <w:t>支出比例（%）</w:t>
            </w:r>
          </w:p>
        </w:tc>
        <w:tc>
          <w:tcPr>
            <w:tcW w:w="1014" w:type="pct"/>
            <w:vAlign w:val="center"/>
          </w:tcPr>
          <w:p>
            <w:pPr>
              <w:jc w:val="center"/>
              <w:rPr>
                <w:rFonts w:eastAsia="仿宋"/>
                <w:color w:val="000000"/>
                <w:szCs w:val="21"/>
              </w:rPr>
            </w:pPr>
            <w:r>
              <w:rPr>
                <w:rFonts w:eastAsia="仿宋"/>
                <w:color w:val="000000"/>
                <w:szCs w:val="21"/>
              </w:rPr>
              <w:t>用   途</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left"/>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宫颈病科项目</w:t>
            </w:r>
          </w:p>
        </w:tc>
        <w:tc>
          <w:tcPr>
            <w:tcW w:w="1132" w:type="pct"/>
            <w:vAlign w:val="center"/>
          </w:tcPr>
          <w:p>
            <w:pPr>
              <w:widowControl/>
              <w:jc w:val="left"/>
              <w:textAlignment w:val="cente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洛川县妇幼保健计划生育服务中心</w:t>
            </w:r>
          </w:p>
        </w:tc>
        <w:tc>
          <w:tcPr>
            <w:tcW w:w="892" w:type="pct"/>
            <w:vAlign w:val="center"/>
          </w:tcPr>
          <w:p>
            <w:pPr>
              <w:widowControl/>
              <w:jc w:val="right"/>
              <w:textAlignment w:val="center"/>
              <w:rPr>
                <w:rFonts w:eastAsia="仿宋"/>
                <w:color w:val="000000"/>
                <w:szCs w:val="21"/>
              </w:rPr>
            </w:pPr>
            <w:r>
              <w:rPr>
                <w:color w:val="000000"/>
                <w:szCs w:val="21"/>
              </w:rPr>
              <w:t>509,200.00</w:t>
            </w:r>
          </w:p>
        </w:tc>
        <w:tc>
          <w:tcPr>
            <w:tcW w:w="901" w:type="pct"/>
            <w:vAlign w:val="center"/>
          </w:tcPr>
          <w:p>
            <w:pPr>
              <w:widowControl/>
              <w:jc w:val="right"/>
              <w:textAlignment w:val="bottom"/>
              <w:rPr>
                <w:rFonts w:eastAsia="仿宋"/>
                <w:color w:val="000000"/>
                <w:szCs w:val="21"/>
              </w:rPr>
            </w:pPr>
            <w:r>
              <w:rPr>
                <w:color w:val="000000"/>
                <w:szCs w:val="21"/>
              </w:rPr>
              <w:t>16.80</w:t>
            </w:r>
          </w:p>
        </w:tc>
        <w:tc>
          <w:tcPr>
            <w:tcW w:w="1014" w:type="pct"/>
            <w:vAlign w:val="center"/>
          </w:tcPr>
          <w:p>
            <w:pPr>
              <w:widowControl/>
              <w:jc w:val="center"/>
              <w:textAlignment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left"/>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宫颈病科项目</w:t>
            </w:r>
          </w:p>
        </w:tc>
        <w:tc>
          <w:tcPr>
            <w:tcW w:w="1132" w:type="pct"/>
            <w:vAlign w:val="center"/>
          </w:tcPr>
          <w:p>
            <w:pPr>
              <w:widowControl/>
              <w:jc w:val="left"/>
              <w:textAlignment w:val="cente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甘泉县人民医院</w:t>
            </w:r>
          </w:p>
        </w:tc>
        <w:tc>
          <w:tcPr>
            <w:tcW w:w="892" w:type="pct"/>
            <w:vAlign w:val="center"/>
          </w:tcPr>
          <w:p>
            <w:pPr>
              <w:widowControl/>
              <w:jc w:val="right"/>
              <w:textAlignment w:val="center"/>
              <w:rPr>
                <w:rFonts w:eastAsia="仿宋"/>
                <w:color w:val="000000"/>
                <w:szCs w:val="21"/>
              </w:rPr>
            </w:pPr>
            <w:r>
              <w:rPr>
                <w:color w:val="000000"/>
                <w:szCs w:val="21"/>
              </w:rPr>
              <w:t>254,600.00</w:t>
            </w:r>
          </w:p>
        </w:tc>
        <w:tc>
          <w:tcPr>
            <w:tcW w:w="901" w:type="pct"/>
            <w:vAlign w:val="center"/>
          </w:tcPr>
          <w:p>
            <w:pPr>
              <w:widowControl/>
              <w:jc w:val="right"/>
              <w:textAlignment w:val="bottom"/>
              <w:rPr>
                <w:rFonts w:eastAsia="仿宋"/>
                <w:color w:val="000000"/>
                <w:szCs w:val="21"/>
              </w:rPr>
            </w:pPr>
            <w:r>
              <w:rPr>
                <w:color w:val="000000"/>
                <w:szCs w:val="21"/>
              </w:rPr>
              <w:t>8.40</w:t>
            </w:r>
          </w:p>
        </w:tc>
        <w:tc>
          <w:tcPr>
            <w:tcW w:w="1014" w:type="pct"/>
            <w:vAlign w:val="center"/>
          </w:tcPr>
          <w:p>
            <w:pPr>
              <w:widowControl/>
              <w:jc w:val="center"/>
              <w:textAlignment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left"/>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宫颈病科项目</w:t>
            </w:r>
          </w:p>
        </w:tc>
        <w:tc>
          <w:tcPr>
            <w:tcW w:w="1132" w:type="pct"/>
            <w:vAlign w:val="center"/>
          </w:tcPr>
          <w:p>
            <w:pPr>
              <w:widowControl/>
              <w:jc w:val="left"/>
              <w:textAlignment w:val="cente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纳雍县妇幼保健院</w:t>
            </w:r>
          </w:p>
        </w:tc>
        <w:tc>
          <w:tcPr>
            <w:tcW w:w="892" w:type="pct"/>
            <w:vAlign w:val="center"/>
          </w:tcPr>
          <w:p>
            <w:pPr>
              <w:widowControl/>
              <w:jc w:val="right"/>
              <w:textAlignment w:val="center"/>
              <w:rPr>
                <w:rFonts w:eastAsia="仿宋"/>
                <w:color w:val="000000"/>
                <w:szCs w:val="21"/>
              </w:rPr>
            </w:pPr>
            <w:r>
              <w:rPr>
                <w:color w:val="000000"/>
                <w:szCs w:val="21"/>
              </w:rPr>
              <w:t>254,600.00</w:t>
            </w:r>
          </w:p>
        </w:tc>
        <w:tc>
          <w:tcPr>
            <w:tcW w:w="901" w:type="pct"/>
            <w:tcBorders>
              <w:bottom w:val="dotted" w:color="auto" w:sz="4" w:space="0"/>
            </w:tcBorders>
            <w:vAlign w:val="center"/>
          </w:tcPr>
          <w:p>
            <w:pPr>
              <w:widowControl/>
              <w:jc w:val="right"/>
              <w:textAlignment w:val="bottom"/>
              <w:rPr>
                <w:rFonts w:eastAsia="仿宋"/>
                <w:color w:val="000000"/>
                <w:szCs w:val="21"/>
              </w:rPr>
            </w:pPr>
            <w:r>
              <w:rPr>
                <w:color w:val="000000"/>
                <w:szCs w:val="21"/>
              </w:rPr>
              <w:t>8.40</w:t>
            </w:r>
          </w:p>
        </w:tc>
        <w:tc>
          <w:tcPr>
            <w:tcW w:w="1014" w:type="pct"/>
            <w:tcBorders>
              <w:bottom w:val="dotted" w:color="auto" w:sz="4" w:space="0"/>
            </w:tcBorders>
            <w:vAlign w:val="center"/>
          </w:tcPr>
          <w:p>
            <w:pPr>
              <w:widowControl/>
              <w:jc w:val="center"/>
              <w:textAlignment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left"/>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宫颈病科项目</w:t>
            </w:r>
          </w:p>
        </w:tc>
        <w:tc>
          <w:tcPr>
            <w:tcW w:w="1132" w:type="pct"/>
            <w:vAlign w:val="center"/>
          </w:tcPr>
          <w:p>
            <w:pP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瓮安县中医医院</w:t>
            </w:r>
          </w:p>
        </w:tc>
        <w:tc>
          <w:tcPr>
            <w:tcW w:w="892" w:type="pct"/>
            <w:vAlign w:val="center"/>
          </w:tcPr>
          <w:p>
            <w:pPr>
              <w:widowControl/>
              <w:jc w:val="right"/>
              <w:textAlignment w:val="center"/>
              <w:rPr>
                <w:rFonts w:eastAsia="仿宋"/>
                <w:color w:val="000000"/>
                <w:szCs w:val="21"/>
              </w:rPr>
            </w:pPr>
            <w:r>
              <w:rPr>
                <w:color w:val="000000"/>
                <w:szCs w:val="21"/>
              </w:rPr>
              <w:t>254,600.00</w:t>
            </w:r>
          </w:p>
        </w:tc>
        <w:tc>
          <w:tcPr>
            <w:tcW w:w="901" w:type="pct"/>
            <w:vAlign w:val="center"/>
          </w:tcPr>
          <w:p>
            <w:pPr>
              <w:widowControl/>
              <w:jc w:val="right"/>
              <w:textAlignment w:val="center"/>
              <w:rPr>
                <w:rFonts w:eastAsia="仿宋"/>
                <w:color w:val="000000"/>
                <w:szCs w:val="21"/>
              </w:rPr>
            </w:pPr>
            <w:r>
              <w:rPr>
                <w:color w:val="000000"/>
                <w:szCs w:val="21"/>
              </w:rPr>
              <w:t>8.40</w:t>
            </w:r>
          </w:p>
        </w:tc>
        <w:tc>
          <w:tcPr>
            <w:tcW w:w="1014" w:type="pct"/>
            <w:vAlign w:val="center"/>
          </w:tcPr>
          <w:p>
            <w:pPr>
              <w:jc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61" w:type="pct"/>
            <w:vAlign w:val="center"/>
          </w:tcPr>
          <w:p>
            <w:pPr>
              <w:jc w:val="left"/>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宫颈病科项目</w:t>
            </w:r>
          </w:p>
        </w:tc>
        <w:tc>
          <w:tcPr>
            <w:tcW w:w="1132" w:type="pct"/>
            <w:vAlign w:val="center"/>
          </w:tcPr>
          <w:p>
            <w:pPr>
              <w:rPr>
                <w:rFonts w:eastAsia="仿宋"/>
                <w:color w:val="000000" w:themeColor="text1"/>
                <w:spacing w:val="10"/>
                <w:kern w:val="0"/>
                <w:szCs w:val="21"/>
                <w14:textFill>
                  <w14:solidFill>
                    <w14:schemeClr w14:val="tx1"/>
                  </w14:solidFill>
                </w14:textFill>
              </w:rPr>
            </w:pPr>
            <w:r>
              <w:rPr>
                <w:rFonts w:hint="eastAsia" w:ascii="仿宋" w:hAnsi="仿宋" w:eastAsia="仿宋"/>
                <w:szCs w:val="21"/>
              </w:rPr>
              <w:t>秀山土家族苗族自治县红十字会</w:t>
            </w:r>
          </w:p>
        </w:tc>
        <w:tc>
          <w:tcPr>
            <w:tcW w:w="892" w:type="pct"/>
            <w:vAlign w:val="center"/>
          </w:tcPr>
          <w:p>
            <w:pPr>
              <w:widowControl/>
              <w:jc w:val="right"/>
              <w:textAlignment w:val="center"/>
              <w:rPr>
                <w:rFonts w:eastAsia="仿宋"/>
                <w:color w:val="000000"/>
                <w:szCs w:val="21"/>
              </w:rPr>
            </w:pPr>
            <w:r>
              <w:rPr>
                <w:color w:val="000000"/>
                <w:szCs w:val="21"/>
              </w:rPr>
              <w:t>254,600.00</w:t>
            </w:r>
          </w:p>
        </w:tc>
        <w:tc>
          <w:tcPr>
            <w:tcW w:w="901" w:type="pct"/>
            <w:vAlign w:val="center"/>
          </w:tcPr>
          <w:p>
            <w:pPr>
              <w:widowControl/>
              <w:jc w:val="right"/>
              <w:textAlignment w:val="center"/>
              <w:rPr>
                <w:rFonts w:eastAsia="仿宋"/>
                <w:color w:val="000000"/>
                <w:szCs w:val="21"/>
              </w:rPr>
            </w:pPr>
            <w:r>
              <w:rPr>
                <w:color w:val="000000"/>
                <w:szCs w:val="21"/>
              </w:rPr>
              <w:t>8.40</w:t>
            </w:r>
          </w:p>
        </w:tc>
        <w:tc>
          <w:tcPr>
            <w:tcW w:w="1014" w:type="pct"/>
            <w:vAlign w:val="center"/>
          </w:tcPr>
          <w:p>
            <w:pPr>
              <w:jc w:val="center"/>
              <w:rPr>
                <w:rFonts w:eastAsia="仿宋"/>
                <w:color w:val="000000" w:themeColor="text1"/>
                <w:szCs w:val="21"/>
                <w14:textFill>
                  <w14:solidFill>
                    <w14:schemeClr w14:val="tx1"/>
                  </w14:solidFill>
                </w14:textFill>
              </w:rPr>
            </w:pPr>
            <w:r>
              <w:rPr>
                <w:rFonts w:hint="eastAsia" w:ascii="仿宋" w:hAnsi="仿宋" w:eastAsia="仿宋"/>
                <w:szCs w:val="21"/>
              </w:rPr>
              <w:t>资助宫颈病科建设项目的开展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21" w:hRule="atLeast"/>
          <w:jc w:val="center"/>
        </w:trPr>
        <w:tc>
          <w:tcPr>
            <w:tcW w:w="1061" w:type="pct"/>
            <w:vAlign w:val="center"/>
          </w:tcPr>
          <w:p>
            <w:pPr>
              <w:jc w:val="center"/>
              <w:rPr>
                <w:rFonts w:eastAsia="仿宋"/>
                <w:b/>
                <w:color w:val="000000" w:themeColor="text1"/>
                <w:spacing w:val="10"/>
                <w:kern w:val="0"/>
                <w:sz w:val="18"/>
                <w:szCs w:val="18"/>
                <w14:textFill>
                  <w14:solidFill>
                    <w14:schemeClr w14:val="tx1"/>
                  </w14:solidFill>
                </w14:textFill>
              </w:rPr>
            </w:pPr>
            <w:r>
              <w:rPr>
                <w:rFonts w:hint="eastAsia" w:ascii="仿宋" w:hAnsi="仿宋" w:eastAsia="仿宋"/>
                <w:b/>
                <w:bCs/>
                <w:color w:val="000000"/>
                <w:szCs w:val="21"/>
              </w:rPr>
              <w:t>合    计</w:t>
            </w:r>
          </w:p>
        </w:tc>
        <w:tc>
          <w:tcPr>
            <w:tcW w:w="1132" w:type="pct"/>
            <w:vAlign w:val="center"/>
          </w:tcPr>
          <w:p>
            <w:pPr>
              <w:jc w:val="center"/>
              <w:rPr>
                <w:rFonts w:eastAsia="仿宋"/>
                <w:b/>
                <w:color w:val="000000" w:themeColor="text1"/>
                <w:spacing w:val="10"/>
                <w:kern w:val="0"/>
                <w:sz w:val="18"/>
                <w:szCs w:val="18"/>
                <w14:textFill>
                  <w14:solidFill>
                    <w14:schemeClr w14:val="tx1"/>
                  </w14:solidFill>
                </w14:textFill>
              </w:rPr>
            </w:pPr>
            <w:r>
              <w:rPr>
                <w:rFonts w:hint="eastAsia" w:ascii="仿宋" w:hAnsi="仿宋" w:eastAsia="仿宋"/>
                <w:color w:val="000000"/>
                <w:szCs w:val="21"/>
              </w:rPr>
              <w:t>—</w:t>
            </w:r>
          </w:p>
        </w:tc>
        <w:tc>
          <w:tcPr>
            <w:tcW w:w="892" w:type="pct"/>
            <w:vAlign w:val="center"/>
          </w:tcPr>
          <w:p>
            <w:pPr>
              <w:widowControl/>
              <w:jc w:val="right"/>
              <w:textAlignment w:val="center"/>
              <w:rPr>
                <w:rFonts w:eastAsia="仿宋"/>
                <w:b/>
                <w:color w:val="000000"/>
                <w:szCs w:val="21"/>
              </w:rPr>
            </w:pPr>
            <w:r>
              <w:rPr>
                <w:b/>
                <w:bCs/>
                <w:color w:val="000000"/>
                <w:szCs w:val="21"/>
              </w:rPr>
              <w:t>1,527,600.00</w:t>
            </w:r>
          </w:p>
        </w:tc>
        <w:tc>
          <w:tcPr>
            <w:tcW w:w="901" w:type="pct"/>
            <w:vAlign w:val="center"/>
          </w:tcPr>
          <w:p>
            <w:pPr>
              <w:widowControl/>
              <w:jc w:val="right"/>
              <w:textAlignment w:val="center"/>
              <w:rPr>
                <w:rFonts w:eastAsia="仿宋"/>
                <w:b/>
                <w:color w:val="000000"/>
                <w:szCs w:val="21"/>
              </w:rPr>
            </w:pPr>
            <w:r>
              <w:rPr>
                <w:b/>
                <w:bCs/>
                <w:color w:val="000000"/>
                <w:szCs w:val="21"/>
              </w:rPr>
              <w:t>50.40</w:t>
            </w:r>
          </w:p>
        </w:tc>
        <w:tc>
          <w:tcPr>
            <w:tcW w:w="1014" w:type="pct"/>
            <w:vAlign w:val="center"/>
          </w:tcPr>
          <w:p>
            <w:pPr>
              <w:jc w:val="center"/>
              <w:rPr>
                <w:rFonts w:eastAsia="仿宋"/>
                <w:color w:val="000000" w:themeColor="text1"/>
                <w:sz w:val="18"/>
                <w:szCs w:val="18"/>
                <w14:textFill>
                  <w14:solidFill>
                    <w14:schemeClr w14:val="tx1"/>
                  </w14:solidFill>
                </w14:textFill>
              </w:rPr>
            </w:pPr>
            <w:r>
              <w:rPr>
                <w:rFonts w:hint="eastAsia" w:ascii="仿宋" w:hAnsi="仿宋" w:eastAsia="仿宋"/>
                <w:color w:val="000000"/>
                <w:szCs w:val="21"/>
              </w:rPr>
              <w:t>—</w:t>
            </w:r>
          </w:p>
        </w:tc>
      </w:tr>
    </w:tbl>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（五）委托理财</w:t>
      </w:r>
    </w:p>
    <w:p>
      <w:pPr>
        <w:adjustRightInd w:val="0"/>
        <w:snapToGrid w:val="0"/>
        <w:spacing w:line="360" w:lineRule="auto"/>
        <w:ind w:firstLine="520" w:firstLineChars="200"/>
        <w:rPr>
          <w:rFonts w:eastAsia="仿宋"/>
          <w:b/>
          <w:bCs/>
          <w:color w:val="000000" w:themeColor="text1"/>
          <w:spacing w:val="1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（六）投资收益</w:t>
      </w:r>
    </w:p>
    <w:p>
      <w:pPr>
        <w:adjustRightInd w:val="0"/>
        <w:snapToGrid w:val="0"/>
        <w:spacing w:line="360" w:lineRule="auto"/>
        <w:ind w:firstLine="520" w:firstLineChars="200"/>
        <w:rPr>
          <w:rFonts w:eastAsia="仿宋"/>
          <w:b/>
          <w:bCs/>
          <w:color w:val="000000" w:themeColor="text1"/>
          <w:spacing w:val="1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（七）关联方关系及关联方交易</w:t>
      </w:r>
    </w:p>
    <w:tbl>
      <w:tblPr>
        <w:tblStyle w:val="7"/>
        <w:tblW w:w="8537"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127"/>
        <w:gridCol w:w="1359"/>
        <w:gridCol w:w="1280"/>
        <w:gridCol w:w="1153"/>
        <w:gridCol w:w="1280"/>
        <w:gridCol w:w="1338"/>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2127" w:type="dxa"/>
            <w:vMerge w:val="restart"/>
            <w:vAlign w:val="center"/>
          </w:tcPr>
          <w:p>
            <w:pPr>
              <w:widowControl/>
              <w:adjustRightInd w:val="0"/>
              <w:snapToGrid w:val="0"/>
              <w:jc w:val="center"/>
              <w:rPr>
                <w:rFonts w:ascii="仿宋" w:hAnsi="仿宋" w:eastAsia="仿宋"/>
                <w:bCs/>
                <w:color w:val="000000" w:themeColor="text1"/>
                <w:spacing w:val="10"/>
                <w:kern w:val="0"/>
                <w:szCs w:val="21"/>
                <w14:textFill>
                  <w14:solidFill>
                    <w14:schemeClr w14:val="tx1"/>
                  </w14:solidFill>
                </w14:textFill>
              </w:rPr>
            </w:pPr>
            <w:r>
              <w:rPr>
                <w:rFonts w:ascii="仿宋" w:hAnsi="仿宋" w:eastAsia="仿宋"/>
                <w:bCs/>
                <w:color w:val="000000" w:themeColor="text1"/>
                <w:spacing w:val="10"/>
                <w:kern w:val="0"/>
                <w:szCs w:val="21"/>
                <w14:textFill>
                  <w14:solidFill>
                    <w14:schemeClr w14:val="tx1"/>
                  </w14:solidFill>
                </w14:textFill>
              </w:rPr>
              <w:t>关联方</w:t>
            </w:r>
          </w:p>
        </w:tc>
        <w:tc>
          <w:tcPr>
            <w:tcW w:w="1359" w:type="dxa"/>
            <w:vMerge w:val="restart"/>
            <w:vAlign w:val="center"/>
          </w:tcPr>
          <w:p>
            <w:pPr>
              <w:widowControl/>
              <w:adjustRightInd w:val="0"/>
              <w:snapToGrid w:val="0"/>
              <w:jc w:val="center"/>
              <w:rPr>
                <w:rFonts w:ascii="仿宋" w:hAnsi="仿宋" w:eastAsia="仿宋"/>
                <w:bCs/>
                <w:color w:val="000000" w:themeColor="text1"/>
                <w:spacing w:val="10"/>
                <w:kern w:val="0"/>
                <w:szCs w:val="21"/>
                <w14:textFill>
                  <w14:solidFill>
                    <w14:schemeClr w14:val="tx1"/>
                  </w14:solidFill>
                </w14:textFill>
              </w:rPr>
            </w:pPr>
            <w:r>
              <w:rPr>
                <w:rFonts w:ascii="仿宋" w:hAnsi="仿宋" w:eastAsia="仿宋"/>
                <w:bCs/>
                <w:color w:val="000000" w:themeColor="text1"/>
                <w:spacing w:val="10"/>
                <w:kern w:val="0"/>
                <w:szCs w:val="21"/>
                <w14:textFill>
                  <w14:solidFill>
                    <w14:schemeClr w14:val="tx1"/>
                  </w14:solidFill>
                </w14:textFill>
              </w:rPr>
              <w:t>与基金会关系</w:t>
            </w:r>
          </w:p>
        </w:tc>
        <w:tc>
          <w:tcPr>
            <w:tcW w:w="2433" w:type="dxa"/>
            <w:gridSpan w:val="2"/>
            <w:vAlign w:val="center"/>
          </w:tcPr>
          <w:p>
            <w:pPr>
              <w:spacing w:line="36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向关联方资助产品和提供劳务</w:t>
            </w:r>
          </w:p>
        </w:tc>
        <w:tc>
          <w:tcPr>
            <w:tcW w:w="2618" w:type="dxa"/>
            <w:gridSpan w:val="2"/>
          </w:tcPr>
          <w:p>
            <w:pPr>
              <w:spacing w:line="36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向关联方采购产品和购买服务</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2127" w:type="dxa"/>
            <w:vMerge w:val="continue"/>
            <w:vAlign w:val="center"/>
          </w:tcPr>
          <w:p>
            <w:pPr>
              <w:widowControl/>
              <w:adjustRightInd w:val="0"/>
              <w:snapToGrid w:val="0"/>
              <w:jc w:val="center"/>
              <w:rPr>
                <w:rFonts w:ascii="仿宋" w:hAnsi="仿宋" w:eastAsia="仿宋"/>
                <w:bCs/>
                <w:color w:val="000000" w:themeColor="text1"/>
                <w:spacing w:val="10"/>
                <w:kern w:val="0"/>
                <w:szCs w:val="21"/>
                <w:u w:val="single"/>
                <w14:textFill>
                  <w14:solidFill>
                    <w14:schemeClr w14:val="tx1"/>
                  </w14:solidFill>
                </w14:textFill>
              </w:rPr>
            </w:pPr>
          </w:p>
        </w:tc>
        <w:tc>
          <w:tcPr>
            <w:tcW w:w="1359" w:type="dxa"/>
            <w:vMerge w:val="continue"/>
            <w:vAlign w:val="center"/>
          </w:tcPr>
          <w:p>
            <w:pPr>
              <w:widowControl/>
              <w:adjustRightInd w:val="0"/>
              <w:snapToGrid w:val="0"/>
              <w:jc w:val="center"/>
              <w:rPr>
                <w:rFonts w:ascii="仿宋" w:hAnsi="仿宋" w:eastAsia="仿宋"/>
                <w:bCs/>
                <w:color w:val="000000" w:themeColor="text1"/>
                <w:spacing w:val="10"/>
                <w:kern w:val="0"/>
                <w:szCs w:val="21"/>
                <w:u w:val="single"/>
                <w14:textFill>
                  <w14:solidFill>
                    <w14:schemeClr w14:val="tx1"/>
                  </w14:solidFill>
                </w14:textFill>
              </w:rPr>
            </w:pPr>
          </w:p>
        </w:tc>
        <w:tc>
          <w:tcPr>
            <w:tcW w:w="1280" w:type="dxa"/>
            <w:vAlign w:val="center"/>
          </w:tcPr>
          <w:p>
            <w:pPr>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本年发生额</w:t>
            </w:r>
          </w:p>
        </w:tc>
        <w:tc>
          <w:tcPr>
            <w:tcW w:w="1153" w:type="dxa"/>
            <w:vAlign w:val="center"/>
          </w:tcPr>
          <w:p>
            <w:pPr>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余额</w:t>
            </w:r>
          </w:p>
        </w:tc>
        <w:tc>
          <w:tcPr>
            <w:tcW w:w="1280" w:type="dxa"/>
            <w:vAlign w:val="center"/>
          </w:tcPr>
          <w:p>
            <w:pPr>
              <w:jc w:val="center"/>
              <w:rPr>
                <w:rFonts w:ascii="仿宋" w:hAnsi="仿宋" w:eastAsia="仿宋"/>
                <w:bCs/>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本年发生额</w:t>
            </w:r>
          </w:p>
        </w:tc>
        <w:tc>
          <w:tcPr>
            <w:tcW w:w="1338" w:type="dxa"/>
            <w:vAlign w:val="center"/>
          </w:tcPr>
          <w:p>
            <w:pPr>
              <w:jc w:val="center"/>
              <w:rPr>
                <w:rFonts w:ascii="仿宋" w:hAnsi="仿宋" w:eastAsia="仿宋"/>
                <w:bCs/>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2127" w:type="dxa"/>
            <w:vAlign w:val="center"/>
          </w:tcPr>
          <w:p>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szCs w:val="21"/>
              </w:rPr>
              <w:t>祁昆</w:t>
            </w:r>
          </w:p>
        </w:tc>
        <w:tc>
          <w:tcPr>
            <w:tcW w:w="1359" w:type="dxa"/>
            <w:vAlign w:val="center"/>
          </w:tcPr>
          <w:p>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szCs w:val="21"/>
              </w:rPr>
              <w:t>发起人</w:t>
            </w:r>
          </w:p>
        </w:tc>
        <w:tc>
          <w:tcPr>
            <w:tcW w:w="1280"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c>
          <w:tcPr>
            <w:tcW w:w="1153"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c>
          <w:tcPr>
            <w:tcW w:w="1280"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c>
          <w:tcPr>
            <w:tcW w:w="1338"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2127" w:type="dxa"/>
            <w:vAlign w:val="center"/>
          </w:tcPr>
          <w:p>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szCs w:val="21"/>
              </w:rPr>
              <w:t>天津威力恒科技有限公司</w:t>
            </w:r>
          </w:p>
        </w:tc>
        <w:tc>
          <w:tcPr>
            <w:tcW w:w="1359" w:type="dxa"/>
            <w:vAlign w:val="center"/>
          </w:tcPr>
          <w:p>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szCs w:val="21"/>
              </w:rPr>
              <w:t>主要捐赠人</w:t>
            </w:r>
          </w:p>
        </w:tc>
        <w:tc>
          <w:tcPr>
            <w:tcW w:w="1280"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c>
          <w:tcPr>
            <w:tcW w:w="1153"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c>
          <w:tcPr>
            <w:tcW w:w="1280"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c>
          <w:tcPr>
            <w:tcW w:w="1338"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2127" w:type="dxa"/>
            <w:vAlign w:val="center"/>
          </w:tcPr>
          <w:p>
            <w:pPr>
              <w:widowControl/>
              <w:adjustRightInd w:val="0"/>
              <w:snapToGrid w:val="0"/>
              <w:jc w:val="center"/>
              <w:rPr>
                <w:rFonts w:ascii="仿宋" w:hAnsi="仿宋" w:eastAsia="仿宋"/>
                <w:bCs/>
                <w:color w:val="000000" w:themeColor="text1"/>
                <w:spacing w:val="10"/>
                <w:kern w:val="0"/>
                <w:szCs w:val="21"/>
                <w14:textFill>
                  <w14:solidFill>
                    <w14:schemeClr w14:val="tx1"/>
                  </w14:solidFill>
                </w14:textFill>
              </w:rPr>
            </w:pPr>
            <w:r>
              <w:rPr>
                <w:rFonts w:hint="eastAsia" w:ascii="仿宋" w:hAnsi="仿宋" w:eastAsia="仿宋"/>
                <w:color w:val="000000"/>
                <w:szCs w:val="21"/>
              </w:rPr>
              <w:t>中国社会福利基金会</w:t>
            </w:r>
          </w:p>
        </w:tc>
        <w:tc>
          <w:tcPr>
            <w:tcW w:w="1359" w:type="dxa"/>
            <w:vAlign w:val="center"/>
          </w:tcPr>
          <w:p>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szCs w:val="21"/>
              </w:rPr>
              <w:t>主要捐赠人</w:t>
            </w:r>
          </w:p>
        </w:tc>
        <w:tc>
          <w:tcPr>
            <w:tcW w:w="1280"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c>
          <w:tcPr>
            <w:tcW w:w="1153"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c>
          <w:tcPr>
            <w:tcW w:w="1280"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c>
          <w:tcPr>
            <w:tcW w:w="1338" w:type="dxa"/>
            <w:vAlign w:val="center"/>
          </w:tcPr>
          <w:p>
            <w:pPr>
              <w:jc w:val="center"/>
              <w:rPr>
                <w:rFonts w:ascii="仿宋" w:hAnsi="仿宋" w:eastAsia="仿宋"/>
                <w:color w:val="000000" w:themeColor="text1"/>
                <w:spacing w:val="10"/>
                <w:szCs w:val="21"/>
                <w14:textFill>
                  <w14:solidFill>
                    <w14:schemeClr w14:val="tx1"/>
                  </w14:solidFill>
                </w14:textFill>
              </w:rPr>
            </w:pPr>
            <w:r>
              <w:rPr>
                <w:color w:val="000000"/>
                <w:sz w:val="18"/>
                <w:szCs w:val="18"/>
              </w:rPr>
              <w:t>—</w:t>
            </w:r>
          </w:p>
        </w:tc>
      </w:tr>
    </w:tbl>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四、审核意见</w:t>
      </w:r>
    </w:p>
    <w:p>
      <w:pPr>
        <w:widowControl/>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我们认为，北京善佑公益基金会《</w:t>
      </w:r>
      <w:r>
        <w:rPr>
          <w:rFonts w:eastAsia="仿宋"/>
          <w:color w:val="000000" w:themeColor="text1"/>
          <w:spacing w:val="8"/>
          <w:sz w:val="24"/>
          <w:szCs w:val="24"/>
          <w14:textFill>
            <w14:solidFill>
              <w14:schemeClr w14:val="tx1"/>
            </w14:solidFill>
          </w14:textFill>
        </w:rPr>
        <w:t>2021年度财务报表》</w:t>
      </w:r>
      <w:r>
        <w:rPr>
          <w:rFonts w:eastAsia="仿宋"/>
          <w:color w:val="000000" w:themeColor="text1"/>
          <w:spacing w:val="10"/>
          <w:sz w:val="24"/>
          <w:szCs w:val="24"/>
          <w14:textFill>
            <w14:solidFill>
              <w14:schemeClr w14:val="tx1"/>
            </w14:solidFill>
          </w14:textFill>
        </w:rPr>
        <w:t>中涉及的上述财务专项信息，在所有重大方面遵循了《慈善法》、《基金会管理条例》的规定，未发现与经我们审计的年度财务报表中所披露的相关内容在重大方面存在不一致的情况。</w:t>
      </w:r>
    </w:p>
    <w:p>
      <w:pPr>
        <w:adjustRightInd w:val="0"/>
        <w:snapToGrid w:val="0"/>
        <w:spacing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五、报告使用范围说明</w:t>
      </w:r>
    </w:p>
    <w:p>
      <w:pPr>
        <w:widowControl/>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为了更好地理解相关信息，上述《2021年度财务报表》中涉及的财务专项信息应当与已审计财务报表及其审计报告一并阅读。</w:t>
      </w:r>
    </w:p>
    <w:p>
      <w:pPr>
        <w:widowControl/>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本报告仅供北京善佑公益基金会向登记管理机关报送《2021年度工作报告》时使用，不得用作任何其他目的。</w:t>
      </w:r>
    </w:p>
    <w:p>
      <w:pPr>
        <w:widowControl/>
        <w:spacing w:line="360" w:lineRule="auto"/>
        <w:ind w:firstLine="520" w:firstLineChars="200"/>
        <w:rPr>
          <w:rFonts w:eastAsia="仿宋"/>
          <w:color w:val="000000" w:themeColor="text1"/>
          <w:spacing w:val="10"/>
          <w:sz w:val="24"/>
          <w:szCs w:val="24"/>
          <w14:textFill>
            <w14:solidFill>
              <w14:schemeClr w14:val="tx1"/>
            </w14:solidFill>
          </w14:textFill>
        </w:rPr>
      </w:pPr>
    </w:p>
    <w:p>
      <w:pPr>
        <w:widowControl/>
        <w:spacing w:line="360" w:lineRule="auto"/>
        <w:ind w:firstLine="480" w:firstLineChars="200"/>
        <w:rPr>
          <w:rFonts w:eastAsia="仿宋"/>
          <w:color w:val="000000" w:themeColor="text1"/>
          <w:sz w:val="24"/>
          <w:szCs w:val="24"/>
          <w14:textFill>
            <w14:solidFill>
              <w14:schemeClr w14:val="tx1"/>
            </w14:solidFill>
          </w14:textFill>
        </w:rPr>
      </w:pPr>
    </w:p>
    <w:p>
      <w:pPr>
        <w:widowControl/>
        <w:spacing w:line="360" w:lineRule="auto"/>
        <w:ind w:firstLine="480" w:firstLineChars="200"/>
        <w:rPr>
          <w:rFonts w:hint="eastAsia" w:eastAsia="仿宋"/>
          <w:color w:val="000000" w:themeColor="text1"/>
          <w:sz w:val="24"/>
          <w:szCs w:val="24"/>
          <w:lang w:eastAsia="zh-CN"/>
          <w14:textFill>
            <w14:solidFill>
              <w14:schemeClr w14:val="tx1"/>
            </w14:solidFill>
          </w14:textFill>
        </w:rPr>
      </w:pPr>
      <w:r>
        <w:rPr>
          <w:rFonts w:eastAsia="仿宋"/>
          <w:color w:val="000000" w:themeColor="text1"/>
          <w:sz w:val="24"/>
          <w:szCs w:val="24"/>
          <w14:textFill>
            <w14:solidFill>
              <w14:schemeClr w14:val="tx1"/>
            </w14:solidFill>
          </w14:textFill>
        </w:rPr>
        <w:t>北京中廉会计师事务所（普通合伙）      中国注册会计师：</w:t>
      </w:r>
      <w:r>
        <w:rPr>
          <w:rFonts w:hint="eastAsia" w:eastAsia="仿宋"/>
          <w:color w:val="000000" w:themeColor="text1"/>
          <w:sz w:val="24"/>
          <w:szCs w:val="24"/>
          <w:lang w:eastAsia="zh-CN"/>
          <w14:textFill>
            <w14:solidFill>
              <w14:schemeClr w14:val="tx1"/>
            </w14:solidFill>
          </w14:textFill>
        </w:rPr>
        <w:pict>
          <v:shape id="_x0000_s1028" o:spid="_x0000_s1028" o:spt="201" type="#_x0000_t201" style="position:absolute;left:0pt;margin-left:456.9pt;margin-top:277.85pt;height:42.75pt;width:85.5pt;mso-position-horizontal-relative:page;mso-position-vertical-relative:page;z-index:251661312;mso-width-relative:page;mso-height-relative:page;" o:ole="t" filled="f" o:preferrelative="t" stroked="f" coordsize="21600,21600">
            <v:path/>
            <v:fill on="f" focussize="0,0"/>
            <v:stroke on="f"/>
            <v:imagedata r:id="rId12" o:title=""/>
            <o:lock v:ext="edit" aspectratio="f"/>
          </v:shape>
          <w:control r:id="rId20" w:name="Control 4" w:shapeid="_x0000_s1028"/>
        </w:pict>
      </w:r>
    </w:p>
    <w:p>
      <w:pPr>
        <w:widowControl/>
        <w:spacing w:line="360" w:lineRule="auto"/>
        <w:ind w:firstLine="1440" w:firstLineChars="600"/>
        <w:rPr>
          <w:rFonts w:eastAsia="仿宋"/>
          <w:color w:val="000000" w:themeColor="text1"/>
          <w:sz w:val="24"/>
          <w:szCs w:val="24"/>
          <w14:textFill>
            <w14:solidFill>
              <w14:schemeClr w14:val="tx1"/>
            </w14:solidFill>
          </w14:textFill>
        </w:rPr>
      </w:pPr>
    </w:p>
    <w:p>
      <w:pPr>
        <w:widowControl/>
        <w:spacing w:line="360" w:lineRule="auto"/>
        <w:ind w:firstLine="1680" w:firstLineChars="7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中</w:t>
      </w:r>
      <w:r>
        <w:rPr>
          <w:rFonts w:eastAsia="仿宋"/>
          <w:color w:val="000000" w:themeColor="text1"/>
          <w:sz w:val="24"/>
          <w:szCs w:val="24"/>
          <w14:textFill>
            <w14:solidFill>
              <w14:schemeClr w14:val="tx1"/>
            </w14:solidFill>
          </w14:textFill>
        </w:rPr>
        <w:pict>
          <v:shape id="_x0000_s1027" o:spid="_x0000_s1027" o:spt="201" type="#_x0000_t201" style="position:absolute;left:0pt;margin-left:141.15pt;margin-top:276.25pt;height:120pt;width:117.75pt;mso-position-horizontal-relative:page;mso-position-vertical-relative:page;z-index:251660288;mso-width-relative:page;mso-height-relative:page;" o:ole="t" filled="f" o:preferrelative="t" stroked="f" coordsize="21600,21600">
            <v:path/>
            <v:fill on="f" focussize="0,0"/>
            <v:stroke on="f"/>
            <v:imagedata r:id="rId14" o:title=""/>
            <o:lock v:ext="edit" aspectratio="f"/>
          </v:shape>
          <w:control r:id="rId21" w:name="Control 3" w:shapeid="_x0000_s1027"/>
        </w:pict>
      </w:r>
      <w:r>
        <w:rPr>
          <w:rFonts w:eastAsia="仿宋"/>
          <w:color w:val="000000" w:themeColor="text1"/>
          <w:sz w:val="24"/>
          <w:szCs w:val="24"/>
          <w14:textFill>
            <w14:solidFill>
              <w14:schemeClr w14:val="tx1"/>
            </w14:solidFill>
          </w14:textFill>
        </w:rPr>
        <w:t xml:space="preserve">国·北京                   </w:t>
      </w:r>
    </w:p>
    <w:p>
      <w:pPr>
        <w:widowControl/>
        <w:spacing w:line="360" w:lineRule="auto"/>
        <w:ind w:firstLine="1440" w:firstLineChars="600"/>
        <w:rPr>
          <w:rFonts w:eastAsia="仿宋"/>
          <w:color w:val="000000" w:themeColor="text1"/>
          <w:sz w:val="24"/>
          <w:szCs w:val="24"/>
          <w14:textFill>
            <w14:solidFill>
              <w14:schemeClr w14:val="tx1"/>
            </w14:solidFill>
          </w14:textFill>
        </w:rPr>
      </w:pPr>
    </w:p>
    <w:p>
      <w:pPr>
        <w:widowControl/>
        <w:spacing w:line="360" w:lineRule="auto"/>
        <w:ind w:firstLine="960" w:firstLineChars="400"/>
        <w:rPr>
          <w:rFonts w:hint="eastAsia" w:eastAsia="仿宋"/>
          <w:color w:val="000000" w:themeColor="text1"/>
          <w:spacing w:val="10"/>
          <w:sz w:val="24"/>
          <w:szCs w:val="24"/>
          <w:lang w:eastAsia="zh-CN"/>
          <w14:textFill>
            <w14:solidFill>
              <w14:schemeClr w14:val="tx1"/>
            </w14:solidFill>
          </w14:textFill>
        </w:rPr>
      </w:pPr>
      <w:r>
        <w:rPr>
          <w:rFonts w:eastAsia="仿宋"/>
          <w:color w:val="000000" w:themeColor="text1"/>
          <w:sz w:val="24"/>
          <w:szCs w:val="24"/>
          <w14:textFill>
            <w14:solidFill>
              <w14:schemeClr w14:val="tx1"/>
            </w14:solidFill>
          </w14:textFill>
        </w:rPr>
        <w:t>二〇二</w:t>
      </w:r>
      <w:r>
        <w:rPr>
          <w:rFonts w:hint="eastAsia" w:eastAsia="仿宋"/>
          <w:color w:val="000000" w:themeColor="text1"/>
          <w:sz w:val="24"/>
          <w:szCs w:val="24"/>
          <w14:textFill>
            <w14:solidFill>
              <w14:schemeClr w14:val="tx1"/>
            </w14:solidFill>
          </w14:textFill>
        </w:rPr>
        <w:t>二</w:t>
      </w:r>
      <w:r>
        <w:rPr>
          <w:rFonts w:eastAsia="仿宋"/>
          <w:color w:val="000000" w:themeColor="text1"/>
          <w:sz w:val="24"/>
          <w:szCs w:val="24"/>
          <w14:textFill>
            <w14:solidFill>
              <w14:schemeClr w14:val="tx1"/>
            </w14:solidFill>
          </w14:textFill>
        </w:rPr>
        <w:t>年一月</w:t>
      </w:r>
      <w:r>
        <w:rPr>
          <w:rFonts w:hint="eastAsia" w:eastAsia="仿宋"/>
          <w:color w:val="000000" w:themeColor="text1"/>
          <w:sz w:val="24"/>
          <w:szCs w:val="24"/>
          <w14:textFill>
            <w14:solidFill>
              <w14:schemeClr w14:val="tx1"/>
            </w14:solidFill>
          </w14:textFill>
        </w:rPr>
        <w:t>二十四</w:t>
      </w:r>
      <w:r>
        <w:rPr>
          <w:rFonts w:eastAsia="仿宋"/>
          <w:color w:val="000000" w:themeColor="text1"/>
          <w:sz w:val="24"/>
          <w:szCs w:val="24"/>
          <w14:textFill>
            <w14:solidFill>
              <w14:schemeClr w14:val="tx1"/>
            </w14:solidFill>
          </w14:textFill>
        </w:rPr>
        <w:t>日            中国注册会计师：</w:t>
      </w:r>
      <w:r>
        <w:rPr>
          <w:rFonts w:hint="eastAsia" w:eastAsia="仿宋"/>
          <w:color w:val="000000" w:themeColor="text1"/>
          <w:spacing w:val="10"/>
          <w:sz w:val="24"/>
          <w:szCs w:val="24"/>
          <w:lang w:eastAsia="zh-CN"/>
          <w14:textFill>
            <w14:solidFill>
              <w14:schemeClr w14:val="tx1"/>
            </w14:solidFill>
          </w14:textFill>
        </w:rPr>
        <w:pict>
          <v:shape id="_x0000_s1031" o:spid="_x0000_s1031" o:spt="201" type="#_x0000_t201" style="position:absolute;left:0pt;margin-left:450.9pt;margin-top:375.95pt;height:42.75pt;width:85.5pt;mso-position-horizontal-relative:page;mso-position-vertical-relative:page;z-index:251664384;mso-width-relative:page;mso-height-relative:page;" o:ole="t" filled="f" o:preferrelative="t" stroked="f" coordsize="21600,21600">
            <v:path/>
            <v:fill on="f" focussize="0,0"/>
            <v:stroke on="f"/>
            <v:imagedata r:id="rId16" o:title=""/>
            <o:lock v:ext="edit" aspectratio="f"/>
          </v:shape>
          <w:control r:id="rId22" w:name="Control 7" w:shapeid="_x0000_s1031"/>
        </w:pict>
      </w:r>
    </w:p>
    <w:p>
      <w:pPr>
        <w:widowControl/>
        <w:jc w:val="left"/>
        <w:rPr>
          <w:rFonts w:eastAsia="仿宋"/>
          <w:color w:val="000000" w:themeColor="text1"/>
          <w:sz w:val="24"/>
          <w:szCs w:val="24"/>
          <w14:textFill>
            <w14:solidFill>
              <w14:schemeClr w14:val="tx1"/>
            </w14:solidFill>
          </w14:textFill>
        </w:rPr>
      </w:pPr>
      <w:bookmarkStart w:id="1" w:name="_GoBack"/>
      <w:bookmarkEnd w:id="1"/>
      <w:r>
        <w:rPr>
          <w:rFonts w:eastAsia="仿宋"/>
          <w:color w:val="000000" w:themeColor="text1"/>
          <w:sz w:val="24"/>
          <w:szCs w:val="24"/>
          <w14:textFill>
            <w14:solidFill>
              <w14:schemeClr w14:val="tx1"/>
            </w14:solidFill>
          </w14:textFill>
        </w:rPr>
        <w:br w:type="page"/>
      </w:r>
    </w:p>
    <w:p>
      <w:pPr>
        <w:widowControl/>
        <w:adjustRightInd w:val="0"/>
        <w:snapToGrid w:val="0"/>
        <w:spacing w:line="360" w:lineRule="auto"/>
        <w:ind w:right="27"/>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附：截至2021年12月31日银行对账单</w:t>
      </w:r>
    </w:p>
    <w:p>
      <w:pPr>
        <w:widowControl/>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drawing>
          <wp:inline distT="0" distB="0" distL="0" distR="0">
            <wp:extent cx="5270500" cy="7364730"/>
            <wp:effectExtent l="0" t="0" r="635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7364730"/>
                    </a:xfrm>
                    <a:prstGeom prst="rect">
                      <a:avLst/>
                    </a:prstGeom>
                  </pic:spPr>
                </pic:pic>
              </a:graphicData>
            </a:graphic>
          </wp:inline>
        </w:drawing>
      </w:r>
    </w:p>
    <w:p>
      <w:pPr>
        <w:widowControl/>
        <w:jc w:val="left"/>
        <w:rPr>
          <w:rFonts w:eastAsia="仿宋"/>
          <w:color w:val="000000" w:themeColor="text1"/>
          <w:sz w:val="24"/>
          <w:szCs w:val="24"/>
          <w14:textFill>
            <w14:solidFill>
              <w14:schemeClr w14:val="tx1"/>
            </w14:solidFill>
          </w14:textFill>
        </w:rPr>
        <w:sectPr>
          <w:headerReference r:id="rId6" w:type="default"/>
          <w:pgSz w:w="11906" w:h="16838"/>
          <w:pgMar w:top="1440" w:right="1803" w:bottom="1440" w:left="1803" w:header="851" w:footer="992" w:gutter="0"/>
          <w:cols w:space="720" w:num="1"/>
          <w:docGrid w:type="lines" w:linePitch="312" w:charSpace="0"/>
        </w:sectPr>
      </w:pPr>
    </w:p>
    <w:p>
      <w:pPr>
        <w:widowControl/>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drawing>
          <wp:inline distT="0" distB="0" distL="0" distR="0">
            <wp:extent cx="5270500" cy="745426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54265"/>
                    </a:xfrm>
                    <a:prstGeom prst="rect">
                      <a:avLst/>
                    </a:prstGeom>
                  </pic:spPr>
                </pic:pic>
              </a:graphicData>
            </a:graphic>
          </wp:inline>
        </w:drawing>
      </w:r>
      <w:r>
        <w:rPr>
          <w:rFonts w:eastAsia="仿宋"/>
          <w:color w:val="000000" w:themeColor="text1"/>
          <w:sz w:val="24"/>
          <w:szCs w:val="24"/>
          <w14:textFill>
            <w14:solidFill>
              <w14:schemeClr w14:val="tx1"/>
            </w14:solidFill>
          </w14:textFill>
        </w:rPr>
        <w:drawing>
          <wp:inline distT="0" distB="0" distL="0" distR="0">
            <wp:extent cx="5276850" cy="74612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3274" cy="7470488"/>
                    </a:xfrm>
                    <a:prstGeom prst="rect">
                      <a:avLst/>
                    </a:prstGeom>
                  </pic:spPr>
                </pic:pic>
              </a:graphicData>
            </a:graphic>
          </wp:inline>
        </w:drawing>
      </w:r>
      <w:r>
        <w:rPr>
          <w:rFonts w:eastAsia="仿宋"/>
          <w:color w:val="000000" w:themeColor="text1"/>
          <w:sz w:val="24"/>
          <w:szCs w:val="24"/>
          <w14:textFill>
            <w14:solidFill>
              <w14:schemeClr w14:val="tx1"/>
            </w14:solidFill>
          </w14:textFill>
        </w:rPr>
        <w:drawing>
          <wp:inline distT="0" distB="0" distL="0" distR="0">
            <wp:extent cx="5270500" cy="745553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0500" cy="7455535"/>
                    </a:xfrm>
                    <a:prstGeom prst="rect">
                      <a:avLst/>
                    </a:prstGeom>
                  </pic:spPr>
                </pic:pic>
              </a:graphicData>
            </a:graphic>
          </wp:inline>
        </w:drawing>
      </w:r>
      <w:r>
        <w:rPr>
          <w:rFonts w:eastAsia="仿宋"/>
          <w:color w:val="000000" w:themeColor="text1"/>
          <w:sz w:val="24"/>
          <w:szCs w:val="24"/>
          <w14:textFill>
            <w14:solidFill>
              <w14:schemeClr w14:val="tx1"/>
            </w14:solidFill>
          </w14:textFill>
        </w:rPr>
        <w:drawing>
          <wp:inline distT="0" distB="0" distL="0" distR="0">
            <wp:extent cx="5270500" cy="745553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0500" cy="7455535"/>
                    </a:xfrm>
                    <a:prstGeom prst="rect">
                      <a:avLst/>
                    </a:prstGeom>
                  </pic:spPr>
                </pic:pic>
              </a:graphicData>
            </a:graphic>
          </wp:inline>
        </w:drawing>
      </w:r>
    </w:p>
    <w:sectPr>
      <w:headerReference r:id="rId7" w:type="default"/>
      <w:footerReference r:id="rId8" w:type="default"/>
      <w:pgSz w:w="11906" w:h="16838"/>
      <w:pgMar w:top="1440" w:right="1803" w:bottom="1440" w:left="1803"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4379344"/>
      <w:docPartObj>
        <w:docPartGallery w:val="AutoText"/>
      </w:docPartObj>
    </w:sdtPr>
    <w:sdtContent>
      <w:sdt>
        <w:sdtPr>
          <w:id w:val="98381352"/>
          <w:docPartObj>
            <w:docPartGallery w:val="AutoText"/>
          </w:docPartObj>
        </w:sdtPr>
        <w:sdtContent>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rFonts w:hint="eastAsia"/>
                <w:b/>
                <w:bCs/>
              </w:rPr>
              <w:t>2</w:t>
            </w:r>
            <w:r>
              <w:rPr>
                <w:b/>
                <w:bCs/>
              </w:rPr>
              <w:t>3</w:t>
            </w:r>
          </w:p>
        </w:sdtContent>
      </w:sdt>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pPr>
    <w:r>
      <w:drawing>
        <wp:inline distT="0" distB="0" distL="0" distR="0">
          <wp:extent cx="190500" cy="200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hint="eastAsia" w:ascii="仿宋" w:hAnsi="仿宋" w:eastAsia="仿宋" w:cs="仿宋"/>
        <w:b/>
        <w:sz w:val="21"/>
        <w:szCs w:val="21"/>
      </w:rPr>
      <w:t xml:space="preserve">北京中廉会计师事务所（普通合伙）                       </w:t>
    </w:r>
    <w:r>
      <w:rPr>
        <w:rFonts w:ascii="仿宋" w:hAnsi="仿宋" w:eastAsia="仿宋" w:cs="仿宋"/>
        <w:b/>
        <w:sz w:val="21"/>
        <w:szCs w:val="21"/>
      </w:rPr>
      <w:t xml:space="preserve"> </w:t>
    </w:r>
    <w:r>
      <w:rPr>
        <w:rFonts w:hint="eastAsia" w:ascii="仿宋" w:hAnsi="仿宋" w:eastAsia="仿宋" w:cs="仿宋"/>
        <w:b/>
        <w:sz w:val="21"/>
        <w:szCs w:val="21"/>
      </w:rPr>
      <w:t xml:space="preserve"> 北京善佑公益基金会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p>
    <w:pPr>
      <w:pStyle w:val="5"/>
      <w:jc w:val="both"/>
      <w:rPr>
        <w:rFonts w:ascii="仿宋" w:hAnsi="仿宋" w:eastAsia="仿宋"/>
        <w:sz w:val="21"/>
        <w:szCs w:val="21"/>
      </w:rPr>
    </w:pPr>
    <w:r>
      <w:rPr>
        <w:rFonts w:hint="eastAsia" w:ascii="仿宋" w:hAnsi="仿宋" w:eastAsia="仿宋"/>
        <w:sz w:val="21"/>
        <w:szCs w:val="21"/>
      </w:rPr>
      <w:t xml:space="preserve">北京善佑公益基金会                      </w:t>
    </w:r>
    <w:r>
      <w:rPr>
        <w:rFonts w:ascii="仿宋" w:hAnsi="仿宋" w:eastAsia="仿宋"/>
        <w:sz w:val="21"/>
        <w:szCs w:val="21"/>
      </w:rPr>
      <w:t xml:space="preserve">  </w:t>
    </w:r>
    <w:r>
      <w:rPr>
        <w:rFonts w:hint="eastAsia" w:ascii="仿宋" w:hAnsi="仿宋" w:eastAsia="仿宋"/>
        <w:sz w:val="21"/>
        <w:szCs w:val="21"/>
      </w:rPr>
      <w:t xml:space="preserve">                         财务报表附注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pPr>
    <w:r>
      <w:drawing>
        <wp:inline distT="0" distB="0" distL="0" distR="0">
          <wp:extent cx="190500" cy="200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hint="eastAsia" w:ascii="仿宋" w:hAnsi="仿宋" w:eastAsia="仿宋" w:cs="仿宋"/>
        <w:b/>
        <w:sz w:val="21"/>
        <w:szCs w:val="21"/>
      </w:rPr>
      <w:t xml:space="preserve">北京中廉会计师事务所（普通合伙）                       </w:t>
    </w:r>
    <w:r>
      <w:rPr>
        <w:rFonts w:ascii="仿宋" w:hAnsi="仿宋" w:eastAsia="仿宋" w:cs="仿宋"/>
        <w:b/>
        <w:sz w:val="21"/>
        <w:szCs w:val="21"/>
      </w:rPr>
      <w:t xml:space="preserve"> </w:t>
    </w:r>
    <w:r>
      <w:rPr>
        <w:rFonts w:hint="eastAsia" w:ascii="仿宋" w:hAnsi="仿宋" w:eastAsia="仿宋" w:cs="仿宋"/>
        <w:b/>
        <w:sz w:val="21"/>
        <w:szCs w:val="21"/>
      </w:rPr>
      <w:t xml:space="preserve"> 北京善佑公益基金会</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DA007A"/>
    <w:multiLevelType w:val="multilevel"/>
    <w:tmpl w:val="03DA007A"/>
    <w:lvl w:ilvl="0" w:tentative="0">
      <w:start w:val="1"/>
      <w:numFmt w:val="decimal"/>
      <w:lvlText w:val="（%1）"/>
      <w:lvlJc w:val="left"/>
      <w:pPr>
        <w:ind w:left="1240" w:hanging="720"/>
      </w:pPr>
      <w:rPr>
        <w:rFonts w:hint="default"/>
      </w:rPr>
    </w:lvl>
    <w:lvl w:ilvl="1" w:tentative="0">
      <w:start w:val="1"/>
      <w:numFmt w:val="lowerLetter"/>
      <w:lvlText w:val="%2)"/>
      <w:lvlJc w:val="left"/>
      <w:pPr>
        <w:ind w:left="1360" w:hanging="420"/>
      </w:pPr>
    </w:lvl>
    <w:lvl w:ilvl="2" w:tentative="0">
      <w:start w:val="1"/>
      <w:numFmt w:val="lowerRoman"/>
      <w:lvlText w:val="%3."/>
      <w:lvlJc w:val="right"/>
      <w:pPr>
        <w:ind w:left="1780" w:hanging="420"/>
      </w:pPr>
    </w:lvl>
    <w:lvl w:ilvl="3" w:tentative="0">
      <w:start w:val="1"/>
      <w:numFmt w:val="decimal"/>
      <w:lvlText w:val="%4."/>
      <w:lvlJc w:val="left"/>
      <w:pPr>
        <w:ind w:left="2200" w:hanging="420"/>
      </w:pPr>
    </w:lvl>
    <w:lvl w:ilvl="4" w:tentative="0">
      <w:start w:val="1"/>
      <w:numFmt w:val="lowerLetter"/>
      <w:lvlText w:val="%5)"/>
      <w:lvlJc w:val="left"/>
      <w:pPr>
        <w:ind w:left="2620" w:hanging="420"/>
      </w:pPr>
    </w:lvl>
    <w:lvl w:ilvl="5" w:tentative="0">
      <w:start w:val="1"/>
      <w:numFmt w:val="lowerRoman"/>
      <w:lvlText w:val="%6."/>
      <w:lvlJc w:val="right"/>
      <w:pPr>
        <w:ind w:left="3040" w:hanging="420"/>
      </w:pPr>
    </w:lvl>
    <w:lvl w:ilvl="6" w:tentative="0">
      <w:start w:val="1"/>
      <w:numFmt w:val="decimal"/>
      <w:lvlText w:val="%7."/>
      <w:lvlJc w:val="left"/>
      <w:pPr>
        <w:ind w:left="3460" w:hanging="420"/>
      </w:pPr>
    </w:lvl>
    <w:lvl w:ilvl="7" w:tentative="0">
      <w:start w:val="1"/>
      <w:numFmt w:val="lowerLetter"/>
      <w:lvlText w:val="%8)"/>
      <w:lvlJc w:val="left"/>
      <w:pPr>
        <w:ind w:left="3880" w:hanging="420"/>
      </w:pPr>
    </w:lvl>
    <w:lvl w:ilvl="8" w:tentative="0">
      <w:start w:val="1"/>
      <w:numFmt w:val="lowerRoman"/>
      <w:lvlText w:val="%9."/>
      <w:lvlJc w:val="right"/>
      <w:pPr>
        <w:ind w:left="4300" w:hanging="420"/>
      </w:pPr>
    </w:lvl>
  </w:abstractNum>
  <w:abstractNum w:abstractNumId="1">
    <w:nsid w:val="35197ECF"/>
    <w:multiLevelType w:val="singleLevel"/>
    <w:tmpl w:val="35197ECF"/>
    <w:lvl w:ilvl="0" w:tentative="0">
      <w:start w:val="3"/>
      <w:numFmt w:val="chineseCounting"/>
      <w:suff w:val="nothing"/>
      <w:lvlText w:val="%1、"/>
      <w:lvlJc w:val="left"/>
      <w:rPr>
        <w:rFonts w:hint="eastAsia"/>
      </w:rPr>
    </w:lvl>
  </w:abstractNum>
  <w:abstractNum w:abstractNumId="2">
    <w:nsid w:val="43F37A6A"/>
    <w:multiLevelType w:val="multilevel"/>
    <w:tmpl w:val="43F37A6A"/>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lvlOverride w:ilvl="0">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enforcement="1" w:cryptProviderType="rsaFull" w:cryptAlgorithmClass="hash" w:cryptAlgorithmType="typeAny" w:cryptAlgorithmSid="4" w:cryptSpinCount="0" w:hash="TNFUaSmxhpcWnJTqkARW7CRu3oc=" w:salt="NazQfQNb4qFEfkIdoASShQ=="/>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0NDg5NGQwZTRjZjZkZjQyNWY0MGYwMDViNWIxYzMifQ=="/>
  </w:docVars>
  <w:rsids>
    <w:rsidRoot w:val="00434521"/>
    <w:rsid w:val="000010DF"/>
    <w:rsid w:val="0000181F"/>
    <w:rsid w:val="000019A6"/>
    <w:rsid w:val="00007746"/>
    <w:rsid w:val="00015E05"/>
    <w:rsid w:val="00020655"/>
    <w:rsid w:val="000233E0"/>
    <w:rsid w:val="00027677"/>
    <w:rsid w:val="000306FF"/>
    <w:rsid w:val="00030A3F"/>
    <w:rsid w:val="0003267B"/>
    <w:rsid w:val="00032C0C"/>
    <w:rsid w:val="00033DFE"/>
    <w:rsid w:val="00055042"/>
    <w:rsid w:val="00055D75"/>
    <w:rsid w:val="00056BD6"/>
    <w:rsid w:val="00061A6C"/>
    <w:rsid w:val="00061BB3"/>
    <w:rsid w:val="00061C0C"/>
    <w:rsid w:val="00062478"/>
    <w:rsid w:val="0006314C"/>
    <w:rsid w:val="00070300"/>
    <w:rsid w:val="0007198B"/>
    <w:rsid w:val="00074947"/>
    <w:rsid w:val="0007508F"/>
    <w:rsid w:val="0007687B"/>
    <w:rsid w:val="00076A02"/>
    <w:rsid w:val="00080CE7"/>
    <w:rsid w:val="0008458B"/>
    <w:rsid w:val="00085B23"/>
    <w:rsid w:val="00085C94"/>
    <w:rsid w:val="00094801"/>
    <w:rsid w:val="000949AC"/>
    <w:rsid w:val="00094DC1"/>
    <w:rsid w:val="000A58CA"/>
    <w:rsid w:val="000A6355"/>
    <w:rsid w:val="000A6AF6"/>
    <w:rsid w:val="000B2A32"/>
    <w:rsid w:val="000B2F7E"/>
    <w:rsid w:val="000C1B65"/>
    <w:rsid w:val="000C1D65"/>
    <w:rsid w:val="000C6666"/>
    <w:rsid w:val="000C6E2E"/>
    <w:rsid w:val="000C72DA"/>
    <w:rsid w:val="000C7925"/>
    <w:rsid w:val="000D1256"/>
    <w:rsid w:val="000D2059"/>
    <w:rsid w:val="000D5D3F"/>
    <w:rsid w:val="000D5FF0"/>
    <w:rsid w:val="000E28C3"/>
    <w:rsid w:val="000E582C"/>
    <w:rsid w:val="000E7CC2"/>
    <w:rsid w:val="000F4A10"/>
    <w:rsid w:val="000F6C21"/>
    <w:rsid w:val="000F7D3E"/>
    <w:rsid w:val="000F7F29"/>
    <w:rsid w:val="00102FC6"/>
    <w:rsid w:val="00104987"/>
    <w:rsid w:val="001062A3"/>
    <w:rsid w:val="00110F61"/>
    <w:rsid w:val="00114EB6"/>
    <w:rsid w:val="001152FF"/>
    <w:rsid w:val="00115CA0"/>
    <w:rsid w:val="001205C9"/>
    <w:rsid w:val="0012340E"/>
    <w:rsid w:val="00127FF6"/>
    <w:rsid w:val="00131FDD"/>
    <w:rsid w:val="001337A1"/>
    <w:rsid w:val="001355DC"/>
    <w:rsid w:val="0014278D"/>
    <w:rsid w:val="001427B7"/>
    <w:rsid w:val="00143969"/>
    <w:rsid w:val="00154202"/>
    <w:rsid w:val="00163D85"/>
    <w:rsid w:val="00164FE7"/>
    <w:rsid w:val="001761E3"/>
    <w:rsid w:val="00181728"/>
    <w:rsid w:val="0019158F"/>
    <w:rsid w:val="001976F4"/>
    <w:rsid w:val="00197A29"/>
    <w:rsid w:val="001A1105"/>
    <w:rsid w:val="001A16ED"/>
    <w:rsid w:val="001A2F35"/>
    <w:rsid w:val="001A3A9D"/>
    <w:rsid w:val="001A48BC"/>
    <w:rsid w:val="001A6C3A"/>
    <w:rsid w:val="001B0173"/>
    <w:rsid w:val="001B0513"/>
    <w:rsid w:val="001B0D5D"/>
    <w:rsid w:val="001B4D40"/>
    <w:rsid w:val="001C25D1"/>
    <w:rsid w:val="001C29D3"/>
    <w:rsid w:val="001C4C00"/>
    <w:rsid w:val="001C71D3"/>
    <w:rsid w:val="001D4447"/>
    <w:rsid w:val="001D46B7"/>
    <w:rsid w:val="001D6003"/>
    <w:rsid w:val="001D79B2"/>
    <w:rsid w:val="001E1B37"/>
    <w:rsid w:val="001E723D"/>
    <w:rsid w:val="001F4D78"/>
    <w:rsid w:val="001F667E"/>
    <w:rsid w:val="001F66D8"/>
    <w:rsid w:val="001F682E"/>
    <w:rsid w:val="00205AF0"/>
    <w:rsid w:val="002065EA"/>
    <w:rsid w:val="00207033"/>
    <w:rsid w:val="00211D77"/>
    <w:rsid w:val="002150AE"/>
    <w:rsid w:val="002231D5"/>
    <w:rsid w:val="00224CBA"/>
    <w:rsid w:val="00230722"/>
    <w:rsid w:val="002338C7"/>
    <w:rsid w:val="00234BD6"/>
    <w:rsid w:val="00237BEE"/>
    <w:rsid w:val="00237F0C"/>
    <w:rsid w:val="00240AF8"/>
    <w:rsid w:val="00246E4E"/>
    <w:rsid w:val="002504A5"/>
    <w:rsid w:val="00251D21"/>
    <w:rsid w:val="00252DBF"/>
    <w:rsid w:val="00262F26"/>
    <w:rsid w:val="00264571"/>
    <w:rsid w:val="00264780"/>
    <w:rsid w:val="002728B4"/>
    <w:rsid w:val="002810AC"/>
    <w:rsid w:val="002848A8"/>
    <w:rsid w:val="00284A7A"/>
    <w:rsid w:val="00285815"/>
    <w:rsid w:val="00285ED4"/>
    <w:rsid w:val="00287834"/>
    <w:rsid w:val="00287F50"/>
    <w:rsid w:val="00290A68"/>
    <w:rsid w:val="0029160F"/>
    <w:rsid w:val="002940EE"/>
    <w:rsid w:val="002A02E0"/>
    <w:rsid w:val="002A2BBC"/>
    <w:rsid w:val="002B3B73"/>
    <w:rsid w:val="002C0E7F"/>
    <w:rsid w:val="002C2F21"/>
    <w:rsid w:val="002C745D"/>
    <w:rsid w:val="002C784B"/>
    <w:rsid w:val="002D3DD8"/>
    <w:rsid w:val="002D4A45"/>
    <w:rsid w:val="002D7C51"/>
    <w:rsid w:val="002E16DD"/>
    <w:rsid w:val="002E2DD9"/>
    <w:rsid w:val="002E6878"/>
    <w:rsid w:val="002F0758"/>
    <w:rsid w:val="002F23E2"/>
    <w:rsid w:val="002F3DE4"/>
    <w:rsid w:val="0030324C"/>
    <w:rsid w:val="003055DF"/>
    <w:rsid w:val="00306D5C"/>
    <w:rsid w:val="00312499"/>
    <w:rsid w:val="00316AE6"/>
    <w:rsid w:val="00320F36"/>
    <w:rsid w:val="0032609D"/>
    <w:rsid w:val="00330943"/>
    <w:rsid w:val="003315CD"/>
    <w:rsid w:val="0033174F"/>
    <w:rsid w:val="0033276B"/>
    <w:rsid w:val="0033750A"/>
    <w:rsid w:val="00337551"/>
    <w:rsid w:val="00337644"/>
    <w:rsid w:val="00341DB2"/>
    <w:rsid w:val="00344360"/>
    <w:rsid w:val="003459F5"/>
    <w:rsid w:val="0035431E"/>
    <w:rsid w:val="003548B5"/>
    <w:rsid w:val="003555BB"/>
    <w:rsid w:val="00357C17"/>
    <w:rsid w:val="00357FD0"/>
    <w:rsid w:val="00360DEE"/>
    <w:rsid w:val="00361149"/>
    <w:rsid w:val="003640C0"/>
    <w:rsid w:val="0036440E"/>
    <w:rsid w:val="003723C9"/>
    <w:rsid w:val="00372604"/>
    <w:rsid w:val="0037621E"/>
    <w:rsid w:val="003813C5"/>
    <w:rsid w:val="00387CDC"/>
    <w:rsid w:val="00387F4D"/>
    <w:rsid w:val="0039127D"/>
    <w:rsid w:val="00396806"/>
    <w:rsid w:val="003A24AF"/>
    <w:rsid w:val="003A605E"/>
    <w:rsid w:val="003B2061"/>
    <w:rsid w:val="003B4F62"/>
    <w:rsid w:val="003C0F0D"/>
    <w:rsid w:val="003C37A0"/>
    <w:rsid w:val="003C3B62"/>
    <w:rsid w:val="003C75C8"/>
    <w:rsid w:val="003D4EFE"/>
    <w:rsid w:val="003E09A0"/>
    <w:rsid w:val="003E4612"/>
    <w:rsid w:val="003F0554"/>
    <w:rsid w:val="003F1EBA"/>
    <w:rsid w:val="003F347A"/>
    <w:rsid w:val="003F3C14"/>
    <w:rsid w:val="003F3C9F"/>
    <w:rsid w:val="003F78F0"/>
    <w:rsid w:val="00400F0C"/>
    <w:rsid w:val="00401538"/>
    <w:rsid w:val="004103E5"/>
    <w:rsid w:val="00410A37"/>
    <w:rsid w:val="00411A3C"/>
    <w:rsid w:val="004146D5"/>
    <w:rsid w:val="004150D5"/>
    <w:rsid w:val="004168C4"/>
    <w:rsid w:val="0042143B"/>
    <w:rsid w:val="00421545"/>
    <w:rsid w:val="004309B3"/>
    <w:rsid w:val="00434404"/>
    <w:rsid w:val="00434521"/>
    <w:rsid w:val="00435751"/>
    <w:rsid w:val="004424EF"/>
    <w:rsid w:val="00443585"/>
    <w:rsid w:val="0044375D"/>
    <w:rsid w:val="004445B7"/>
    <w:rsid w:val="00447770"/>
    <w:rsid w:val="00450E73"/>
    <w:rsid w:val="00451726"/>
    <w:rsid w:val="00454A87"/>
    <w:rsid w:val="004574EB"/>
    <w:rsid w:val="00457ADF"/>
    <w:rsid w:val="00460E1A"/>
    <w:rsid w:val="00465582"/>
    <w:rsid w:val="00466E98"/>
    <w:rsid w:val="00467656"/>
    <w:rsid w:val="0047060A"/>
    <w:rsid w:val="004736E0"/>
    <w:rsid w:val="00474BCA"/>
    <w:rsid w:val="00474E8A"/>
    <w:rsid w:val="00475192"/>
    <w:rsid w:val="00482D9E"/>
    <w:rsid w:val="004842EF"/>
    <w:rsid w:val="00490EA4"/>
    <w:rsid w:val="0049267E"/>
    <w:rsid w:val="00493ACB"/>
    <w:rsid w:val="004A38E4"/>
    <w:rsid w:val="004A5C74"/>
    <w:rsid w:val="004A73D4"/>
    <w:rsid w:val="004B0ADB"/>
    <w:rsid w:val="004B4C26"/>
    <w:rsid w:val="004B5E45"/>
    <w:rsid w:val="004B78DB"/>
    <w:rsid w:val="004C06D2"/>
    <w:rsid w:val="004C198E"/>
    <w:rsid w:val="004C2922"/>
    <w:rsid w:val="004C3FB2"/>
    <w:rsid w:val="004C785C"/>
    <w:rsid w:val="004D1720"/>
    <w:rsid w:val="004D2A17"/>
    <w:rsid w:val="004D31AD"/>
    <w:rsid w:val="004D3C99"/>
    <w:rsid w:val="004D4733"/>
    <w:rsid w:val="004D7310"/>
    <w:rsid w:val="004E0A0D"/>
    <w:rsid w:val="004E31AC"/>
    <w:rsid w:val="004E3F34"/>
    <w:rsid w:val="004E4365"/>
    <w:rsid w:val="004F245F"/>
    <w:rsid w:val="004F4EC7"/>
    <w:rsid w:val="004F6DEC"/>
    <w:rsid w:val="005130D6"/>
    <w:rsid w:val="00514B37"/>
    <w:rsid w:val="005155EA"/>
    <w:rsid w:val="00517E45"/>
    <w:rsid w:val="00522E63"/>
    <w:rsid w:val="005241EB"/>
    <w:rsid w:val="005246DD"/>
    <w:rsid w:val="00525CA3"/>
    <w:rsid w:val="005277C2"/>
    <w:rsid w:val="00531C7F"/>
    <w:rsid w:val="005368B8"/>
    <w:rsid w:val="00537870"/>
    <w:rsid w:val="00540FE9"/>
    <w:rsid w:val="005458A8"/>
    <w:rsid w:val="005467D4"/>
    <w:rsid w:val="00553D70"/>
    <w:rsid w:val="005551E8"/>
    <w:rsid w:val="00555322"/>
    <w:rsid w:val="00555C26"/>
    <w:rsid w:val="00556603"/>
    <w:rsid w:val="00556847"/>
    <w:rsid w:val="00556F8F"/>
    <w:rsid w:val="00557055"/>
    <w:rsid w:val="00560449"/>
    <w:rsid w:val="00561DC6"/>
    <w:rsid w:val="0056595C"/>
    <w:rsid w:val="005666D0"/>
    <w:rsid w:val="0056700D"/>
    <w:rsid w:val="00570DBB"/>
    <w:rsid w:val="00571016"/>
    <w:rsid w:val="00572079"/>
    <w:rsid w:val="005755D6"/>
    <w:rsid w:val="005777F1"/>
    <w:rsid w:val="00582EC7"/>
    <w:rsid w:val="00584C96"/>
    <w:rsid w:val="005851B7"/>
    <w:rsid w:val="00586E73"/>
    <w:rsid w:val="00597A68"/>
    <w:rsid w:val="005A4D71"/>
    <w:rsid w:val="005A6C04"/>
    <w:rsid w:val="005B2BC5"/>
    <w:rsid w:val="005B3311"/>
    <w:rsid w:val="005B3610"/>
    <w:rsid w:val="005B47B4"/>
    <w:rsid w:val="005B4EE9"/>
    <w:rsid w:val="005B50C2"/>
    <w:rsid w:val="005B64B5"/>
    <w:rsid w:val="005B76EA"/>
    <w:rsid w:val="005C105E"/>
    <w:rsid w:val="005C1552"/>
    <w:rsid w:val="005C2ED5"/>
    <w:rsid w:val="005C39F7"/>
    <w:rsid w:val="005C493C"/>
    <w:rsid w:val="005D3B00"/>
    <w:rsid w:val="005D3F7D"/>
    <w:rsid w:val="005D5E74"/>
    <w:rsid w:val="005E56EF"/>
    <w:rsid w:val="005F3C66"/>
    <w:rsid w:val="00600F82"/>
    <w:rsid w:val="00601DC6"/>
    <w:rsid w:val="0060584A"/>
    <w:rsid w:val="00605920"/>
    <w:rsid w:val="00606218"/>
    <w:rsid w:val="006112E3"/>
    <w:rsid w:val="00615660"/>
    <w:rsid w:val="00616AF5"/>
    <w:rsid w:val="006175CF"/>
    <w:rsid w:val="00617E22"/>
    <w:rsid w:val="00620A14"/>
    <w:rsid w:val="0062486C"/>
    <w:rsid w:val="00627FC4"/>
    <w:rsid w:val="00631863"/>
    <w:rsid w:val="00632795"/>
    <w:rsid w:val="00634A29"/>
    <w:rsid w:val="00636259"/>
    <w:rsid w:val="006368A5"/>
    <w:rsid w:val="00636B38"/>
    <w:rsid w:val="00637227"/>
    <w:rsid w:val="00641334"/>
    <w:rsid w:val="0064706C"/>
    <w:rsid w:val="00654DDD"/>
    <w:rsid w:val="006673F3"/>
    <w:rsid w:val="006700C6"/>
    <w:rsid w:val="00673046"/>
    <w:rsid w:val="00674182"/>
    <w:rsid w:val="00680279"/>
    <w:rsid w:val="00683221"/>
    <w:rsid w:val="00685116"/>
    <w:rsid w:val="0069113A"/>
    <w:rsid w:val="00693E4E"/>
    <w:rsid w:val="00695043"/>
    <w:rsid w:val="00695886"/>
    <w:rsid w:val="006A2CAF"/>
    <w:rsid w:val="006A33C6"/>
    <w:rsid w:val="006B0073"/>
    <w:rsid w:val="006B0355"/>
    <w:rsid w:val="006B12B3"/>
    <w:rsid w:val="006C08F2"/>
    <w:rsid w:val="006C257B"/>
    <w:rsid w:val="006C2DCA"/>
    <w:rsid w:val="006C6D81"/>
    <w:rsid w:val="006C7372"/>
    <w:rsid w:val="006C782A"/>
    <w:rsid w:val="006D09F7"/>
    <w:rsid w:val="006D1D29"/>
    <w:rsid w:val="006D3AB4"/>
    <w:rsid w:val="006D64E9"/>
    <w:rsid w:val="006E12F6"/>
    <w:rsid w:val="006E4CE5"/>
    <w:rsid w:val="006E4ED7"/>
    <w:rsid w:val="006F152D"/>
    <w:rsid w:val="006F2D42"/>
    <w:rsid w:val="006F614F"/>
    <w:rsid w:val="00700F35"/>
    <w:rsid w:val="00704D33"/>
    <w:rsid w:val="007105E4"/>
    <w:rsid w:val="0071522D"/>
    <w:rsid w:val="00717955"/>
    <w:rsid w:val="0072777B"/>
    <w:rsid w:val="007305D1"/>
    <w:rsid w:val="00731254"/>
    <w:rsid w:val="00732E1B"/>
    <w:rsid w:val="00734B07"/>
    <w:rsid w:val="0073798A"/>
    <w:rsid w:val="0074044A"/>
    <w:rsid w:val="00741B8B"/>
    <w:rsid w:val="00745568"/>
    <w:rsid w:val="007467E9"/>
    <w:rsid w:val="00751629"/>
    <w:rsid w:val="00757EE7"/>
    <w:rsid w:val="007663D5"/>
    <w:rsid w:val="00766792"/>
    <w:rsid w:val="007705FD"/>
    <w:rsid w:val="00772032"/>
    <w:rsid w:val="007721B8"/>
    <w:rsid w:val="00775548"/>
    <w:rsid w:val="00777626"/>
    <w:rsid w:val="00780FC1"/>
    <w:rsid w:val="0078123F"/>
    <w:rsid w:val="00781836"/>
    <w:rsid w:val="007842A6"/>
    <w:rsid w:val="00790FC8"/>
    <w:rsid w:val="00793729"/>
    <w:rsid w:val="00793A75"/>
    <w:rsid w:val="00795109"/>
    <w:rsid w:val="00797623"/>
    <w:rsid w:val="007A3AB0"/>
    <w:rsid w:val="007A3AD8"/>
    <w:rsid w:val="007A5422"/>
    <w:rsid w:val="007B2056"/>
    <w:rsid w:val="007B23A6"/>
    <w:rsid w:val="007C3553"/>
    <w:rsid w:val="007C3A53"/>
    <w:rsid w:val="007C484B"/>
    <w:rsid w:val="007C4AC3"/>
    <w:rsid w:val="007C57A8"/>
    <w:rsid w:val="007C6160"/>
    <w:rsid w:val="007D349E"/>
    <w:rsid w:val="007D3AF8"/>
    <w:rsid w:val="007D56F3"/>
    <w:rsid w:val="007D7EA0"/>
    <w:rsid w:val="007E39A4"/>
    <w:rsid w:val="007E3E95"/>
    <w:rsid w:val="007E4FED"/>
    <w:rsid w:val="007E5785"/>
    <w:rsid w:val="007F16D3"/>
    <w:rsid w:val="007F2480"/>
    <w:rsid w:val="007F336B"/>
    <w:rsid w:val="007F5506"/>
    <w:rsid w:val="007F571F"/>
    <w:rsid w:val="008002DC"/>
    <w:rsid w:val="00800EBA"/>
    <w:rsid w:val="00802145"/>
    <w:rsid w:val="00802F53"/>
    <w:rsid w:val="008031A3"/>
    <w:rsid w:val="008042E8"/>
    <w:rsid w:val="00807346"/>
    <w:rsid w:val="00810019"/>
    <w:rsid w:val="00813784"/>
    <w:rsid w:val="00815255"/>
    <w:rsid w:val="008165F0"/>
    <w:rsid w:val="008169EC"/>
    <w:rsid w:val="00822A5B"/>
    <w:rsid w:val="00826BB4"/>
    <w:rsid w:val="008308E6"/>
    <w:rsid w:val="008378AD"/>
    <w:rsid w:val="00837911"/>
    <w:rsid w:val="00841738"/>
    <w:rsid w:val="0084421F"/>
    <w:rsid w:val="00854668"/>
    <w:rsid w:val="00855131"/>
    <w:rsid w:val="008563C5"/>
    <w:rsid w:val="00861966"/>
    <w:rsid w:val="00862103"/>
    <w:rsid w:val="00865F86"/>
    <w:rsid w:val="00870E61"/>
    <w:rsid w:val="008717F6"/>
    <w:rsid w:val="008719B8"/>
    <w:rsid w:val="00877C68"/>
    <w:rsid w:val="00882D52"/>
    <w:rsid w:val="00883D1C"/>
    <w:rsid w:val="00884A1C"/>
    <w:rsid w:val="00891303"/>
    <w:rsid w:val="00891AC5"/>
    <w:rsid w:val="00891CB5"/>
    <w:rsid w:val="00892D88"/>
    <w:rsid w:val="00893015"/>
    <w:rsid w:val="00894222"/>
    <w:rsid w:val="00894CBD"/>
    <w:rsid w:val="008A5D52"/>
    <w:rsid w:val="008A5F11"/>
    <w:rsid w:val="008B0D32"/>
    <w:rsid w:val="008B666E"/>
    <w:rsid w:val="008C28B9"/>
    <w:rsid w:val="008C3239"/>
    <w:rsid w:val="008D1EF0"/>
    <w:rsid w:val="008D2077"/>
    <w:rsid w:val="008D4AAA"/>
    <w:rsid w:val="008E068B"/>
    <w:rsid w:val="008E1181"/>
    <w:rsid w:val="008F1A65"/>
    <w:rsid w:val="008F1C9D"/>
    <w:rsid w:val="008F2778"/>
    <w:rsid w:val="008F3D3D"/>
    <w:rsid w:val="008F51BC"/>
    <w:rsid w:val="008F73B4"/>
    <w:rsid w:val="0090075C"/>
    <w:rsid w:val="009027A7"/>
    <w:rsid w:val="00903914"/>
    <w:rsid w:val="009055C4"/>
    <w:rsid w:val="00906792"/>
    <w:rsid w:val="00920F7B"/>
    <w:rsid w:val="009213AE"/>
    <w:rsid w:val="00922F9E"/>
    <w:rsid w:val="00923F53"/>
    <w:rsid w:val="00924750"/>
    <w:rsid w:val="00924C56"/>
    <w:rsid w:val="0092569B"/>
    <w:rsid w:val="00927248"/>
    <w:rsid w:val="00930A7A"/>
    <w:rsid w:val="00935260"/>
    <w:rsid w:val="00937F4A"/>
    <w:rsid w:val="00940C7F"/>
    <w:rsid w:val="00963E34"/>
    <w:rsid w:val="00964C0D"/>
    <w:rsid w:val="00964C16"/>
    <w:rsid w:val="00966EB7"/>
    <w:rsid w:val="0097554B"/>
    <w:rsid w:val="00975F22"/>
    <w:rsid w:val="00980A33"/>
    <w:rsid w:val="00981337"/>
    <w:rsid w:val="00995B1D"/>
    <w:rsid w:val="009A38AF"/>
    <w:rsid w:val="009A4163"/>
    <w:rsid w:val="009B14C4"/>
    <w:rsid w:val="009B3B28"/>
    <w:rsid w:val="009C0EC2"/>
    <w:rsid w:val="009C1BDA"/>
    <w:rsid w:val="009C28BA"/>
    <w:rsid w:val="009C5D9A"/>
    <w:rsid w:val="009D5093"/>
    <w:rsid w:val="009D7214"/>
    <w:rsid w:val="009E0360"/>
    <w:rsid w:val="009E04EC"/>
    <w:rsid w:val="009F3113"/>
    <w:rsid w:val="009F5E35"/>
    <w:rsid w:val="009F71EF"/>
    <w:rsid w:val="009F7EB8"/>
    <w:rsid w:val="00A0150A"/>
    <w:rsid w:val="00A01E9B"/>
    <w:rsid w:val="00A03C36"/>
    <w:rsid w:val="00A0457F"/>
    <w:rsid w:val="00A05AE0"/>
    <w:rsid w:val="00A05EFD"/>
    <w:rsid w:val="00A122C3"/>
    <w:rsid w:val="00A12ACB"/>
    <w:rsid w:val="00A13A8C"/>
    <w:rsid w:val="00A15014"/>
    <w:rsid w:val="00A1595F"/>
    <w:rsid w:val="00A22061"/>
    <w:rsid w:val="00A2603D"/>
    <w:rsid w:val="00A32576"/>
    <w:rsid w:val="00A33B20"/>
    <w:rsid w:val="00A34D39"/>
    <w:rsid w:val="00A34EED"/>
    <w:rsid w:val="00A36E70"/>
    <w:rsid w:val="00A45D56"/>
    <w:rsid w:val="00A520F3"/>
    <w:rsid w:val="00A521B5"/>
    <w:rsid w:val="00A536D3"/>
    <w:rsid w:val="00A55179"/>
    <w:rsid w:val="00A56551"/>
    <w:rsid w:val="00A57C5B"/>
    <w:rsid w:val="00A616AF"/>
    <w:rsid w:val="00A6357A"/>
    <w:rsid w:val="00A65DA9"/>
    <w:rsid w:val="00A65F24"/>
    <w:rsid w:val="00A668C6"/>
    <w:rsid w:val="00A66E53"/>
    <w:rsid w:val="00A672B5"/>
    <w:rsid w:val="00A6731D"/>
    <w:rsid w:val="00A70622"/>
    <w:rsid w:val="00A72B08"/>
    <w:rsid w:val="00A73ABD"/>
    <w:rsid w:val="00A751CD"/>
    <w:rsid w:val="00A80F7F"/>
    <w:rsid w:val="00A810EA"/>
    <w:rsid w:val="00A83E6B"/>
    <w:rsid w:val="00A8585F"/>
    <w:rsid w:val="00A87267"/>
    <w:rsid w:val="00A87527"/>
    <w:rsid w:val="00A90F1C"/>
    <w:rsid w:val="00A924A1"/>
    <w:rsid w:val="00A94B2A"/>
    <w:rsid w:val="00A964F6"/>
    <w:rsid w:val="00AB331A"/>
    <w:rsid w:val="00AB5572"/>
    <w:rsid w:val="00AB6615"/>
    <w:rsid w:val="00AB69CA"/>
    <w:rsid w:val="00AC05BE"/>
    <w:rsid w:val="00AC085C"/>
    <w:rsid w:val="00AC29AE"/>
    <w:rsid w:val="00AC31C7"/>
    <w:rsid w:val="00AC6722"/>
    <w:rsid w:val="00AC6793"/>
    <w:rsid w:val="00AC7AD1"/>
    <w:rsid w:val="00AD028B"/>
    <w:rsid w:val="00AD0419"/>
    <w:rsid w:val="00AD0D8D"/>
    <w:rsid w:val="00AD7831"/>
    <w:rsid w:val="00AD7FA5"/>
    <w:rsid w:val="00AE0D4D"/>
    <w:rsid w:val="00AE5179"/>
    <w:rsid w:val="00AE6506"/>
    <w:rsid w:val="00AE7583"/>
    <w:rsid w:val="00AE7EBB"/>
    <w:rsid w:val="00AF1BF7"/>
    <w:rsid w:val="00AF3839"/>
    <w:rsid w:val="00AF513B"/>
    <w:rsid w:val="00AF60E0"/>
    <w:rsid w:val="00AF6A71"/>
    <w:rsid w:val="00B0450F"/>
    <w:rsid w:val="00B045C8"/>
    <w:rsid w:val="00B1216A"/>
    <w:rsid w:val="00B14BF9"/>
    <w:rsid w:val="00B1541E"/>
    <w:rsid w:val="00B15764"/>
    <w:rsid w:val="00B21CD9"/>
    <w:rsid w:val="00B24681"/>
    <w:rsid w:val="00B24C7B"/>
    <w:rsid w:val="00B25AA4"/>
    <w:rsid w:val="00B27551"/>
    <w:rsid w:val="00B30EA1"/>
    <w:rsid w:val="00B374AE"/>
    <w:rsid w:val="00B40EA8"/>
    <w:rsid w:val="00B46746"/>
    <w:rsid w:val="00B508C7"/>
    <w:rsid w:val="00B52115"/>
    <w:rsid w:val="00B5254F"/>
    <w:rsid w:val="00B562F9"/>
    <w:rsid w:val="00B56889"/>
    <w:rsid w:val="00B6022C"/>
    <w:rsid w:val="00B616AD"/>
    <w:rsid w:val="00B6373F"/>
    <w:rsid w:val="00B63D48"/>
    <w:rsid w:val="00B66C3D"/>
    <w:rsid w:val="00B7120C"/>
    <w:rsid w:val="00B71C5C"/>
    <w:rsid w:val="00B75E3C"/>
    <w:rsid w:val="00B76242"/>
    <w:rsid w:val="00B80BED"/>
    <w:rsid w:val="00B8110D"/>
    <w:rsid w:val="00B850FD"/>
    <w:rsid w:val="00B9151B"/>
    <w:rsid w:val="00B919A3"/>
    <w:rsid w:val="00B91B8A"/>
    <w:rsid w:val="00BA0D4C"/>
    <w:rsid w:val="00BA5C34"/>
    <w:rsid w:val="00BA6D5F"/>
    <w:rsid w:val="00BB384D"/>
    <w:rsid w:val="00BB41C7"/>
    <w:rsid w:val="00BC030D"/>
    <w:rsid w:val="00BC19F0"/>
    <w:rsid w:val="00BC1D7B"/>
    <w:rsid w:val="00BC4139"/>
    <w:rsid w:val="00BC5F36"/>
    <w:rsid w:val="00BC6F25"/>
    <w:rsid w:val="00BD5210"/>
    <w:rsid w:val="00BD72E9"/>
    <w:rsid w:val="00BE079E"/>
    <w:rsid w:val="00BE76AD"/>
    <w:rsid w:val="00BF133B"/>
    <w:rsid w:val="00BF2B1A"/>
    <w:rsid w:val="00BF2BC1"/>
    <w:rsid w:val="00BF3ADC"/>
    <w:rsid w:val="00C06D16"/>
    <w:rsid w:val="00C073A8"/>
    <w:rsid w:val="00C100C0"/>
    <w:rsid w:val="00C13265"/>
    <w:rsid w:val="00C25739"/>
    <w:rsid w:val="00C25E80"/>
    <w:rsid w:val="00C34703"/>
    <w:rsid w:val="00C34E32"/>
    <w:rsid w:val="00C36FC1"/>
    <w:rsid w:val="00C37455"/>
    <w:rsid w:val="00C402CC"/>
    <w:rsid w:val="00C41C10"/>
    <w:rsid w:val="00C41F0B"/>
    <w:rsid w:val="00C441A3"/>
    <w:rsid w:val="00C46F81"/>
    <w:rsid w:val="00C514BD"/>
    <w:rsid w:val="00C5250E"/>
    <w:rsid w:val="00C531C2"/>
    <w:rsid w:val="00C53BE2"/>
    <w:rsid w:val="00C55AC8"/>
    <w:rsid w:val="00C561DE"/>
    <w:rsid w:val="00C62722"/>
    <w:rsid w:val="00C72BFD"/>
    <w:rsid w:val="00C74470"/>
    <w:rsid w:val="00C74E27"/>
    <w:rsid w:val="00C75716"/>
    <w:rsid w:val="00C76715"/>
    <w:rsid w:val="00C803F3"/>
    <w:rsid w:val="00C8335A"/>
    <w:rsid w:val="00C90510"/>
    <w:rsid w:val="00C9240A"/>
    <w:rsid w:val="00C9349E"/>
    <w:rsid w:val="00C97540"/>
    <w:rsid w:val="00CA0462"/>
    <w:rsid w:val="00CA1D31"/>
    <w:rsid w:val="00CA47B7"/>
    <w:rsid w:val="00CA772D"/>
    <w:rsid w:val="00CB31F0"/>
    <w:rsid w:val="00CB6EC3"/>
    <w:rsid w:val="00CB7F4A"/>
    <w:rsid w:val="00CC24CB"/>
    <w:rsid w:val="00CC4F6F"/>
    <w:rsid w:val="00CD042B"/>
    <w:rsid w:val="00CD4842"/>
    <w:rsid w:val="00CD6CED"/>
    <w:rsid w:val="00CE0B6A"/>
    <w:rsid w:val="00CE2C02"/>
    <w:rsid w:val="00CE6673"/>
    <w:rsid w:val="00CF3E8D"/>
    <w:rsid w:val="00D02549"/>
    <w:rsid w:val="00D03C3D"/>
    <w:rsid w:val="00D04D93"/>
    <w:rsid w:val="00D067D7"/>
    <w:rsid w:val="00D077E6"/>
    <w:rsid w:val="00D12044"/>
    <w:rsid w:val="00D12395"/>
    <w:rsid w:val="00D1526A"/>
    <w:rsid w:val="00D163DC"/>
    <w:rsid w:val="00D17A46"/>
    <w:rsid w:val="00D208AA"/>
    <w:rsid w:val="00D2610A"/>
    <w:rsid w:val="00D27FDD"/>
    <w:rsid w:val="00D30892"/>
    <w:rsid w:val="00D33D6F"/>
    <w:rsid w:val="00D4692A"/>
    <w:rsid w:val="00D5015F"/>
    <w:rsid w:val="00D5130E"/>
    <w:rsid w:val="00D51B30"/>
    <w:rsid w:val="00D57AFF"/>
    <w:rsid w:val="00D7215B"/>
    <w:rsid w:val="00D72F1E"/>
    <w:rsid w:val="00D7450A"/>
    <w:rsid w:val="00D75A53"/>
    <w:rsid w:val="00D80193"/>
    <w:rsid w:val="00D8103B"/>
    <w:rsid w:val="00D82C4B"/>
    <w:rsid w:val="00D83E3D"/>
    <w:rsid w:val="00D909FA"/>
    <w:rsid w:val="00D91AAA"/>
    <w:rsid w:val="00D9202D"/>
    <w:rsid w:val="00D92D1C"/>
    <w:rsid w:val="00D9384F"/>
    <w:rsid w:val="00D94288"/>
    <w:rsid w:val="00D944BB"/>
    <w:rsid w:val="00D946FE"/>
    <w:rsid w:val="00D95AE1"/>
    <w:rsid w:val="00D96E13"/>
    <w:rsid w:val="00D97395"/>
    <w:rsid w:val="00D9790C"/>
    <w:rsid w:val="00DA185C"/>
    <w:rsid w:val="00DA362E"/>
    <w:rsid w:val="00DA3AC9"/>
    <w:rsid w:val="00DA3D34"/>
    <w:rsid w:val="00DA7640"/>
    <w:rsid w:val="00DA7721"/>
    <w:rsid w:val="00DB0A2C"/>
    <w:rsid w:val="00DB1865"/>
    <w:rsid w:val="00DB19B2"/>
    <w:rsid w:val="00DB1F3C"/>
    <w:rsid w:val="00DB2F24"/>
    <w:rsid w:val="00DB446B"/>
    <w:rsid w:val="00DB7692"/>
    <w:rsid w:val="00DB7D4C"/>
    <w:rsid w:val="00DC080D"/>
    <w:rsid w:val="00DC0FBE"/>
    <w:rsid w:val="00DC462B"/>
    <w:rsid w:val="00DC5967"/>
    <w:rsid w:val="00DC6FA1"/>
    <w:rsid w:val="00DD0463"/>
    <w:rsid w:val="00DD13D2"/>
    <w:rsid w:val="00DD3EF4"/>
    <w:rsid w:val="00DD7605"/>
    <w:rsid w:val="00DE2EFA"/>
    <w:rsid w:val="00DE689D"/>
    <w:rsid w:val="00DE6FF7"/>
    <w:rsid w:val="00DE75D2"/>
    <w:rsid w:val="00DF102F"/>
    <w:rsid w:val="00DF25CA"/>
    <w:rsid w:val="00DF4B91"/>
    <w:rsid w:val="00DF6015"/>
    <w:rsid w:val="00E0263D"/>
    <w:rsid w:val="00E03371"/>
    <w:rsid w:val="00E038CB"/>
    <w:rsid w:val="00E12BC1"/>
    <w:rsid w:val="00E17C55"/>
    <w:rsid w:val="00E21900"/>
    <w:rsid w:val="00E219C5"/>
    <w:rsid w:val="00E275B6"/>
    <w:rsid w:val="00E30AFA"/>
    <w:rsid w:val="00E4121C"/>
    <w:rsid w:val="00E420FF"/>
    <w:rsid w:val="00E43619"/>
    <w:rsid w:val="00E43627"/>
    <w:rsid w:val="00E43713"/>
    <w:rsid w:val="00E45AC2"/>
    <w:rsid w:val="00E4615B"/>
    <w:rsid w:val="00E47A85"/>
    <w:rsid w:val="00E503C7"/>
    <w:rsid w:val="00E505C0"/>
    <w:rsid w:val="00E51A36"/>
    <w:rsid w:val="00E53A66"/>
    <w:rsid w:val="00E63073"/>
    <w:rsid w:val="00E71DCB"/>
    <w:rsid w:val="00E7278C"/>
    <w:rsid w:val="00E728BB"/>
    <w:rsid w:val="00E73835"/>
    <w:rsid w:val="00E77694"/>
    <w:rsid w:val="00E7778D"/>
    <w:rsid w:val="00E85258"/>
    <w:rsid w:val="00E86209"/>
    <w:rsid w:val="00E87CFF"/>
    <w:rsid w:val="00E90ACD"/>
    <w:rsid w:val="00E916FE"/>
    <w:rsid w:val="00E93D9D"/>
    <w:rsid w:val="00E97412"/>
    <w:rsid w:val="00EA1A6D"/>
    <w:rsid w:val="00EB42C9"/>
    <w:rsid w:val="00EC62A3"/>
    <w:rsid w:val="00ED04E1"/>
    <w:rsid w:val="00ED2685"/>
    <w:rsid w:val="00ED2D27"/>
    <w:rsid w:val="00ED3DF9"/>
    <w:rsid w:val="00ED5B1D"/>
    <w:rsid w:val="00EE01B3"/>
    <w:rsid w:val="00EF2C93"/>
    <w:rsid w:val="00EF31FE"/>
    <w:rsid w:val="00EF36A6"/>
    <w:rsid w:val="00EF6E0F"/>
    <w:rsid w:val="00EF732D"/>
    <w:rsid w:val="00EF7D22"/>
    <w:rsid w:val="00F01AFA"/>
    <w:rsid w:val="00F063FD"/>
    <w:rsid w:val="00F27B88"/>
    <w:rsid w:val="00F33D1C"/>
    <w:rsid w:val="00F367F0"/>
    <w:rsid w:val="00F36B13"/>
    <w:rsid w:val="00F377B3"/>
    <w:rsid w:val="00F41859"/>
    <w:rsid w:val="00F464C2"/>
    <w:rsid w:val="00F465C6"/>
    <w:rsid w:val="00F467D2"/>
    <w:rsid w:val="00F47EA9"/>
    <w:rsid w:val="00F52E48"/>
    <w:rsid w:val="00F54AFB"/>
    <w:rsid w:val="00F5512E"/>
    <w:rsid w:val="00F55F85"/>
    <w:rsid w:val="00F60694"/>
    <w:rsid w:val="00F6432E"/>
    <w:rsid w:val="00F65348"/>
    <w:rsid w:val="00F66011"/>
    <w:rsid w:val="00F6692D"/>
    <w:rsid w:val="00F66DE4"/>
    <w:rsid w:val="00F7418B"/>
    <w:rsid w:val="00F7432D"/>
    <w:rsid w:val="00F75366"/>
    <w:rsid w:val="00F81E69"/>
    <w:rsid w:val="00F8289F"/>
    <w:rsid w:val="00F8463B"/>
    <w:rsid w:val="00F849D3"/>
    <w:rsid w:val="00F84B76"/>
    <w:rsid w:val="00F9169E"/>
    <w:rsid w:val="00F91976"/>
    <w:rsid w:val="00F97094"/>
    <w:rsid w:val="00FA021D"/>
    <w:rsid w:val="00FA4B52"/>
    <w:rsid w:val="00FB1483"/>
    <w:rsid w:val="00FB1626"/>
    <w:rsid w:val="00FB164A"/>
    <w:rsid w:val="00FB30FB"/>
    <w:rsid w:val="00FB5ED7"/>
    <w:rsid w:val="00FB7CFA"/>
    <w:rsid w:val="00FC0CFC"/>
    <w:rsid w:val="00FC22CC"/>
    <w:rsid w:val="00FC331D"/>
    <w:rsid w:val="00FC3690"/>
    <w:rsid w:val="00FC3950"/>
    <w:rsid w:val="00FC5811"/>
    <w:rsid w:val="00FC5E61"/>
    <w:rsid w:val="00FC7AC4"/>
    <w:rsid w:val="00FD21BB"/>
    <w:rsid w:val="00FE02DC"/>
    <w:rsid w:val="00FE18CA"/>
    <w:rsid w:val="00FE1D50"/>
    <w:rsid w:val="00FE3C9B"/>
    <w:rsid w:val="00FF6535"/>
    <w:rsid w:val="00FF7B8B"/>
    <w:rsid w:val="088B34AD"/>
    <w:rsid w:val="16AD43D2"/>
    <w:rsid w:val="16F1576B"/>
    <w:rsid w:val="1868668A"/>
    <w:rsid w:val="226118D2"/>
    <w:rsid w:val="26505D15"/>
    <w:rsid w:val="26F23935"/>
    <w:rsid w:val="32A625FB"/>
    <w:rsid w:val="3C356431"/>
    <w:rsid w:val="3CE61BF4"/>
    <w:rsid w:val="43C81AAD"/>
    <w:rsid w:val="471A272E"/>
    <w:rsid w:val="47213C31"/>
    <w:rsid w:val="477D190A"/>
    <w:rsid w:val="48764BEF"/>
    <w:rsid w:val="4BD204FE"/>
    <w:rsid w:val="4C48601D"/>
    <w:rsid w:val="563B3CFF"/>
    <w:rsid w:val="57245F79"/>
    <w:rsid w:val="5E4A4539"/>
    <w:rsid w:val="66146407"/>
    <w:rsid w:val="7AEC42EB"/>
    <w:rsid w:val="7BAD7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99"/>
    <w:rPr>
      <w:b/>
      <w:bCs/>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styleId="11">
    <w:name w:val="annotation reference"/>
    <w:basedOn w:val="9"/>
    <w:semiHidden/>
    <w:unhideWhenUsed/>
    <w:qFormat/>
    <w:uiPriority w:val="99"/>
    <w:rPr>
      <w:sz w:val="21"/>
      <w:szCs w:val="21"/>
    </w:r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character" w:customStyle="1" w:styleId="14">
    <w:name w:val="批注框文本 Char"/>
    <w:basedOn w:val="9"/>
    <w:link w:val="3"/>
    <w:semiHidden/>
    <w:qFormat/>
    <w:uiPriority w:val="99"/>
    <w:rPr>
      <w:rFonts w:ascii="Times New Roman" w:hAnsi="Times New Roman" w:eastAsia="宋体" w:cs="Times New Roman"/>
      <w:sz w:val="18"/>
      <w:szCs w:val="18"/>
    </w:rPr>
  </w:style>
  <w:style w:type="character" w:customStyle="1" w:styleId="15">
    <w:name w:val="批注文字 Char"/>
    <w:basedOn w:val="9"/>
    <w:link w:val="2"/>
    <w:semiHidden/>
    <w:qFormat/>
    <w:uiPriority w:val="99"/>
    <w:rPr>
      <w:rFonts w:ascii="Times New Roman" w:hAnsi="Times New Roman" w:eastAsia="宋体" w:cs="Times New Roman"/>
    </w:rPr>
  </w:style>
  <w:style w:type="character" w:customStyle="1" w:styleId="16">
    <w:name w:val="批注主题 Char"/>
    <w:basedOn w:val="15"/>
    <w:link w:val="6"/>
    <w:semiHidden/>
    <w:qFormat/>
    <w:uiPriority w:val="99"/>
    <w:rPr>
      <w:rFonts w:ascii="Times New Roman" w:hAnsi="Times New Roman" w:eastAsia="宋体" w:cs="Times New Roman"/>
      <w:b/>
      <w:bCs/>
    </w:rPr>
  </w:style>
  <w:style w:type="paragraph" w:styleId="17">
    <w:name w:val="List Paragraph"/>
    <w:basedOn w:val="1"/>
    <w:qFormat/>
    <w:uiPriority w:val="34"/>
    <w:pPr>
      <w:ind w:firstLine="420" w:firstLineChars="200"/>
    </w:pPr>
  </w:style>
  <w:style w:type="character" w:customStyle="1" w:styleId="18">
    <w:name w:val="font01"/>
    <w:basedOn w:val="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control" Target="activeX/activeX6.xml"/><Relationship Id="rId21" Type="http://schemas.openxmlformats.org/officeDocument/2006/relationships/control" Target="activeX/activeX5.xml"/><Relationship Id="rId20" Type="http://schemas.openxmlformats.org/officeDocument/2006/relationships/control" Target="activeX/activeX4.xml"/><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wmf"/><Relationship Id="rId15" Type="http://schemas.openxmlformats.org/officeDocument/2006/relationships/control" Target="activeX/activeX3.xml"/><Relationship Id="rId14" Type="http://schemas.openxmlformats.org/officeDocument/2006/relationships/image" Target="media/image4.wmf"/><Relationship Id="rId13" Type="http://schemas.openxmlformats.org/officeDocument/2006/relationships/control" Target="activeX/activeX2.xml"/><Relationship Id="rId12" Type="http://schemas.openxmlformats.org/officeDocument/2006/relationships/image" Target="media/image3.wmf"/><Relationship Id="rId11" Type="http://schemas.openxmlformats.org/officeDocument/2006/relationships/control" Target="activeX/activeX1.xml"/><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4.bin"/></Relationships>
</file>

<file path=word/activeX/_rels/activeX2.xml.rels><?xml version="1.0" encoding="UTF-8" standalone="yes"?>
<Relationships xmlns="http://schemas.openxmlformats.org/package/2006/relationships"><Relationship Id="rId1" Type="http://schemas.microsoft.com/office/2006/relationships/activeXControlBinary" Target="activeX3.bin"/></Relationships>
</file>

<file path=word/activeX/_rels/activeX3.xml.rels><?xml version="1.0" encoding="UTF-8" standalone="yes"?>
<Relationships xmlns="http://schemas.openxmlformats.org/package/2006/relationships"><Relationship Id="rId1" Type="http://schemas.microsoft.com/office/2006/relationships/activeXControlBinary" Target="activeX6.bin"/></Relationships>
</file>

<file path=word/activeX/_rels/activeX4.xml.rels><?xml version="1.0" encoding="UTF-8" standalone="yes"?>
<Relationships xmlns="http://schemas.openxmlformats.org/package/2006/relationships"><Relationship Id="rId1" Type="http://schemas.microsoft.com/office/2006/relationships/activeXControlBinary" Target="activeX2.bin"/></Relationships>
</file>

<file path=word/activeX/_rels/activeX5.xml.rels><?xml version="1.0" encoding="UTF-8" standalone="yes"?>
<Relationships xmlns="http://schemas.openxmlformats.org/package/2006/relationships"><Relationship Id="rId1" Type="http://schemas.microsoft.com/office/2006/relationships/activeXControlBinary" Target="activeX1.bin"/></Relationships>
</file>

<file path=word/activeX/_rels/activeX6.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C1D0F841-FF1F-4B7E-A9DC-8821CAC75297}" r:id="rId1" ax:persistence="persistStorage"/>
</file>

<file path=word/activeX/activeX2.xml><?xml version="1.0" encoding="utf-8"?>
<ax:ocx xmlns:ax="http://schemas.microsoft.com/office/2006/activeX" xmlns:r="http://schemas.openxmlformats.org/officeDocument/2006/relationships" ax:classid="{C1D0F841-FF1F-4B7E-A9DC-8821CAC75297}" r:id="rId1" ax:persistence="persistStorage"/>
</file>

<file path=word/activeX/activeX3.xml><?xml version="1.0" encoding="utf-8"?>
<ax:ocx xmlns:ax="http://schemas.microsoft.com/office/2006/activeX" xmlns:r="http://schemas.openxmlformats.org/officeDocument/2006/relationships" ax:classid="{C1D0F841-FF1F-4B7E-A9DC-8821CAC75297}" r:id="rId1" ax:persistence="persistStorage"/>
</file>

<file path=word/activeX/activeX4.xml><?xml version="1.0" encoding="utf-8"?>
<ax:ocx xmlns:ax="http://schemas.microsoft.com/office/2006/activeX" xmlns:r="http://schemas.openxmlformats.org/officeDocument/2006/relationships" ax:classid="{C1D0F841-FF1F-4B7E-A9DC-8821CAC75297}" r:id="rId1" ax:persistence="persistStorage"/>
</file>

<file path=word/activeX/activeX5.xml><?xml version="1.0" encoding="utf-8"?>
<ax:ocx xmlns:ax="http://schemas.microsoft.com/office/2006/activeX" xmlns:r="http://schemas.openxmlformats.org/officeDocument/2006/relationships" ax:classid="{C1D0F841-FF1F-4B7E-A9DC-8821CAC75297}" r:id="rId1" ax:persistence="persistStorage"/>
</file>

<file path=word/activeX/activeX6.xml><?xml version="1.0" encoding="utf-8"?>
<ax:ocx xmlns:ax="http://schemas.microsoft.com/office/2006/activeX" xmlns:r="http://schemas.openxmlformats.org/officeDocument/2006/relationships" ax:classid="{C1D0F841-FF1F-4B7E-A9DC-8821CAC75297}"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9"/>
    <customShpInfo spid="_x0000_s1026"/>
    <customShpInfo spid="_x0000_s1030"/>
    <customShpInfo spid="_x0000_s1028"/>
    <customShpInfo spid="_x0000_s1027"/>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A1497B-B323-4B48-80CC-38BE3E76A58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29</Pages>
  <Words>8403</Words>
  <Characters>10066</Characters>
  <Lines>85</Lines>
  <Paragraphs>23</Paragraphs>
  <TotalTime>359</TotalTime>
  <ScaleCrop>false</ScaleCrop>
  <LinksUpToDate>false</LinksUpToDate>
  <CharactersWithSpaces>10805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2019-02-25T03:23:00Z</dcterms:created>
  <dc:creator>User</dc:creator>
  <cp:lastModifiedBy>葵葵</cp:lastModifiedBy>
  <cp:lastPrinted>2021-01-17T04:22:00Z</cp:lastPrinted>
  <dcterms:modified xsi:type="dcterms:W3CDTF">2022-08-04T02:49:35Z</dcterms:modified>
  <cp:revision>457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D1B1331C41E942DB9D9D187F2FD5C7D1</vt:lpwstr>
  </property>
</Properties>
</file>